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8D" w:rsidRDefault="0024128D" w:rsidP="009D57E3">
      <w:pPr>
        <w:spacing w:line="600" w:lineRule="exact"/>
        <w:jc w:val="left"/>
        <w:rPr>
          <w:rFonts w:ascii="黑体" w:eastAsia="黑体" w:hAnsi="黑体"/>
        </w:rPr>
      </w:pPr>
      <w:r>
        <w:rPr>
          <w:rFonts w:ascii="黑体" w:eastAsia="黑体" w:hAnsi="黑体" w:hint="eastAsia"/>
        </w:rPr>
        <w:t>附件</w:t>
      </w:r>
      <w:r>
        <w:rPr>
          <w:rFonts w:ascii="黑体" w:eastAsia="黑体" w:hAnsi="黑体"/>
        </w:rPr>
        <w:t xml:space="preserve">1     </w:t>
      </w:r>
    </w:p>
    <w:p w:rsidR="0024128D" w:rsidRDefault="0024128D" w:rsidP="009D57E3">
      <w:pPr>
        <w:spacing w:line="600" w:lineRule="exact"/>
        <w:jc w:val="left"/>
        <w:rPr>
          <w:rFonts w:ascii="黑体" w:eastAsia="黑体" w:hAnsi="黑体"/>
        </w:rPr>
      </w:pPr>
    </w:p>
    <w:p w:rsidR="0024128D" w:rsidRDefault="0024128D" w:rsidP="009D57E3">
      <w:pPr>
        <w:spacing w:line="600" w:lineRule="exact"/>
        <w:jc w:val="center"/>
        <w:rPr>
          <w:rFonts w:ascii="仿宋_GB2312" w:eastAsia="仿宋_GB2312"/>
        </w:rPr>
      </w:pPr>
      <w:r w:rsidRPr="003052E7">
        <w:rPr>
          <w:rFonts w:hint="eastAsia"/>
          <w:b/>
          <w:sz w:val="36"/>
          <w:szCs w:val="36"/>
        </w:rPr>
        <w:t>成都医学院</w:t>
      </w:r>
      <w:r>
        <w:rPr>
          <w:rFonts w:hint="eastAsia"/>
          <w:b/>
          <w:sz w:val="36"/>
          <w:szCs w:val="36"/>
        </w:rPr>
        <w:t>临床</w:t>
      </w:r>
      <w:r w:rsidRPr="003052E7">
        <w:rPr>
          <w:rFonts w:hint="eastAsia"/>
          <w:b/>
          <w:sz w:val="36"/>
          <w:szCs w:val="36"/>
        </w:rPr>
        <w:t>专硕导师遴选条件</w:t>
      </w:r>
    </w:p>
    <w:p w:rsidR="0024128D" w:rsidRDefault="0024128D" w:rsidP="009D57E3">
      <w:pPr>
        <w:spacing w:line="600" w:lineRule="exact"/>
        <w:jc w:val="left"/>
        <w:rPr>
          <w:rFonts w:ascii="仿宋_GB2312" w:eastAsia="仿宋_GB2312"/>
        </w:rPr>
      </w:pPr>
    </w:p>
    <w:p w:rsidR="0024128D" w:rsidRPr="00286F35" w:rsidRDefault="0024128D" w:rsidP="00AB540D">
      <w:pPr>
        <w:spacing w:line="440" w:lineRule="exact"/>
        <w:ind w:firstLineChars="200" w:firstLine="31680"/>
        <w:rPr>
          <w:rFonts w:ascii="宋体"/>
          <w:b/>
          <w:sz w:val="28"/>
          <w:szCs w:val="28"/>
        </w:rPr>
      </w:pPr>
      <w:r w:rsidRPr="00286F35">
        <w:rPr>
          <w:rFonts w:ascii="宋体" w:hAnsi="宋体" w:hint="eastAsia"/>
          <w:b/>
          <w:sz w:val="28"/>
          <w:szCs w:val="28"/>
        </w:rPr>
        <w:t>一、基本条件</w:t>
      </w:r>
    </w:p>
    <w:p w:rsidR="0024128D" w:rsidRPr="00286F35" w:rsidRDefault="0024128D" w:rsidP="00AB540D">
      <w:pPr>
        <w:tabs>
          <w:tab w:val="left" w:pos="8280"/>
        </w:tabs>
        <w:spacing w:line="440" w:lineRule="exact"/>
        <w:ind w:right="32" w:firstLineChars="200" w:firstLine="31680"/>
        <w:jc w:val="left"/>
        <w:rPr>
          <w:rFonts w:ascii="宋体"/>
          <w:sz w:val="28"/>
          <w:szCs w:val="28"/>
        </w:rPr>
      </w:pPr>
      <w:r w:rsidRPr="00286F35">
        <w:rPr>
          <w:rFonts w:ascii="宋体" w:hAnsi="宋体"/>
          <w:sz w:val="28"/>
          <w:szCs w:val="28"/>
        </w:rPr>
        <w:t>1</w:t>
      </w:r>
      <w:r w:rsidRPr="00286F35">
        <w:rPr>
          <w:rFonts w:ascii="宋体" w:hAnsi="宋体" w:hint="eastAsia"/>
          <w:sz w:val="28"/>
          <w:szCs w:val="28"/>
        </w:rPr>
        <w:t>．具有高尚的医德医风，良好的政治素质与团队精神、热爱研究生教育事业，熟悉国家有关学位与研究生教育的政策法规。作风正派，治学严谨，为人师表，能认真履行导师职责。</w:t>
      </w:r>
    </w:p>
    <w:p w:rsidR="0024128D" w:rsidRPr="00286F35" w:rsidRDefault="0024128D" w:rsidP="00AB540D">
      <w:pPr>
        <w:spacing w:line="440" w:lineRule="exact"/>
        <w:ind w:right="32" w:firstLineChars="200" w:firstLine="31680"/>
        <w:jc w:val="left"/>
        <w:rPr>
          <w:rFonts w:ascii="宋体"/>
          <w:sz w:val="28"/>
          <w:szCs w:val="28"/>
        </w:rPr>
      </w:pPr>
      <w:r w:rsidRPr="00286F35">
        <w:rPr>
          <w:rFonts w:ascii="宋体" w:hAnsi="宋体"/>
          <w:sz w:val="28"/>
          <w:szCs w:val="28"/>
        </w:rPr>
        <w:t>2</w:t>
      </w:r>
      <w:r w:rsidRPr="00286F35">
        <w:rPr>
          <w:rFonts w:ascii="宋体" w:hAnsi="宋体" w:hint="eastAsia"/>
          <w:sz w:val="28"/>
          <w:szCs w:val="28"/>
        </w:rPr>
        <w:t>．具有副高及以上的专业技术职务，且具有硕士及以上学位。</w:t>
      </w:r>
    </w:p>
    <w:p w:rsidR="0024128D" w:rsidRPr="00286F35" w:rsidRDefault="0024128D" w:rsidP="00AB540D">
      <w:pPr>
        <w:spacing w:line="440" w:lineRule="exact"/>
        <w:ind w:right="32" w:firstLineChars="200" w:firstLine="31680"/>
        <w:jc w:val="left"/>
        <w:rPr>
          <w:rFonts w:ascii="宋体"/>
          <w:sz w:val="28"/>
          <w:szCs w:val="28"/>
        </w:rPr>
      </w:pPr>
      <w:r w:rsidRPr="00286F35">
        <w:rPr>
          <w:rFonts w:ascii="宋体" w:hAnsi="宋体"/>
          <w:sz w:val="28"/>
          <w:szCs w:val="28"/>
        </w:rPr>
        <w:t>3</w:t>
      </w:r>
      <w:r w:rsidRPr="00286F35">
        <w:rPr>
          <w:rFonts w:ascii="宋体" w:hAnsi="宋体" w:hint="eastAsia"/>
          <w:sz w:val="28"/>
          <w:szCs w:val="28"/>
        </w:rPr>
        <w:t>．身体健康，能坚持日常工作，能亲自指导研究生的临床工作，并有协助指导研究生的团队，若年龄超过</w:t>
      </w:r>
      <w:r w:rsidRPr="00286F35">
        <w:rPr>
          <w:rFonts w:ascii="宋体" w:hAnsi="宋体"/>
          <w:sz w:val="28"/>
          <w:szCs w:val="28"/>
        </w:rPr>
        <w:t>55</w:t>
      </w:r>
      <w:r w:rsidRPr="00286F35">
        <w:rPr>
          <w:rFonts w:ascii="宋体" w:hAnsi="宋体" w:hint="eastAsia"/>
          <w:sz w:val="28"/>
          <w:szCs w:val="28"/>
        </w:rPr>
        <w:t>岁，则不参加遴选。</w:t>
      </w:r>
    </w:p>
    <w:p w:rsidR="0024128D" w:rsidRPr="00286F35" w:rsidRDefault="0024128D" w:rsidP="00AB540D">
      <w:pPr>
        <w:spacing w:line="440" w:lineRule="exact"/>
        <w:ind w:firstLineChars="200" w:firstLine="31680"/>
        <w:rPr>
          <w:rFonts w:ascii="宋体"/>
          <w:b/>
          <w:sz w:val="28"/>
          <w:szCs w:val="28"/>
        </w:rPr>
      </w:pPr>
      <w:r w:rsidRPr="00286F35">
        <w:rPr>
          <w:rFonts w:ascii="宋体" w:hAnsi="宋体" w:hint="eastAsia"/>
          <w:b/>
          <w:sz w:val="28"/>
          <w:szCs w:val="28"/>
        </w:rPr>
        <w:t>二、业务条件</w:t>
      </w:r>
    </w:p>
    <w:p w:rsidR="0024128D" w:rsidRPr="00286F35" w:rsidRDefault="0024128D" w:rsidP="00AB540D">
      <w:pPr>
        <w:spacing w:line="440" w:lineRule="exact"/>
        <w:ind w:right="32" w:firstLineChars="200" w:firstLine="31680"/>
        <w:jc w:val="left"/>
        <w:rPr>
          <w:rFonts w:ascii="宋体"/>
          <w:sz w:val="28"/>
          <w:szCs w:val="28"/>
        </w:rPr>
      </w:pPr>
      <w:r w:rsidRPr="00286F35">
        <w:rPr>
          <w:rFonts w:ascii="宋体" w:hAnsi="宋体"/>
          <w:sz w:val="28"/>
          <w:szCs w:val="28"/>
        </w:rPr>
        <w:t>1</w:t>
      </w:r>
      <w:r w:rsidRPr="00286F35">
        <w:rPr>
          <w:rFonts w:ascii="宋体" w:hAnsi="宋体" w:hint="eastAsia"/>
          <w:sz w:val="28"/>
          <w:szCs w:val="28"/>
        </w:rPr>
        <w:t>．具有丰富的临床教学经验，至少能够系统地讲授一门硕士研究生课程，能反映当前国内外本学科最新动态；熟练掌握一门外语，并能指导研究生阅读相关专业外文文献资料。</w:t>
      </w:r>
    </w:p>
    <w:p w:rsidR="0024128D" w:rsidRPr="00286F35" w:rsidRDefault="0024128D" w:rsidP="00AB540D">
      <w:pPr>
        <w:tabs>
          <w:tab w:val="left" w:pos="8280"/>
        </w:tabs>
        <w:spacing w:line="440" w:lineRule="exact"/>
        <w:ind w:right="32" w:firstLineChars="200" w:firstLine="31680"/>
        <w:jc w:val="left"/>
        <w:rPr>
          <w:rFonts w:ascii="宋体"/>
          <w:sz w:val="28"/>
          <w:szCs w:val="28"/>
        </w:rPr>
      </w:pPr>
      <w:r w:rsidRPr="00286F35">
        <w:rPr>
          <w:rFonts w:ascii="宋体" w:hAnsi="宋体"/>
          <w:sz w:val="28"/>
          <w:szCs w:val="28"/>
        </w:rPr>
        <w:t>2</w:t>
      </w:r>
      <w:r w:rsidRPr="00286F35">
        <w:rPr>
          <w:rFonts w:ascii="宋体" w:hAnsi="宋体" w:hint="eastAsia"/>
          <w:sz w:val="28"/>
          <w:szCs w:val="28"/>
        </w:rPr>
        <w:t>．具有丰富的临床工作经验，能认真履行职责，团结协作；能够独立处理疑难疾病，规范指导下级医生开展临床工作，同行及患者对其诊疗技能和职业道德评价较高。</w:t>
      </w:r>
    </w:p>
    <w:p w:rsidR="0024128D" w:rsidRPr="00286F35" w:rsidRDefault="0024128D" w:rsidP="00AB540D">
      <w:pPr>
        <w:spacing w:line="440" w:lineRule="exact"/>
        <w:ind w:right="32" w:firstLineChars="200" w:firstLine="31680"/>
        <w:jc w:val="left"/>
        <w:rPr>
          <w:rFonts w:ascii="宋体"/>
          <w:sz w:val="28"/>
          <w:szCs w:val="28"/>
        </w:rPr>
      </w:pPr>
      <w:r w:rsidRPr="00286F35">
        <w:rPr>
          <w:rFonts w:ascii="宋体" w:hAnsi="宋体"/>
          <w:sz w:val="28"/>
          <w:szCs w:val="28"/>
        </w:rPr>
        <w:t>3</w:t>
      </w:r>
      <w:r w:rsidRPr="00286F35">
        <w:rPr>
          <w:rFonts w:ascii="宋体" w:hAnsi="宋体" w:hint="eastAsia"/>
          <w:sz w:val="28"/>
          <w:szCs w:val="28"/>
        </w:rPr>
        <w:t>．申请指导研究生的临床专业方向或领域必须与本人正在从事的临床工作一致或相近。</w:t>
      </w:r>
    </w:p>
    <w:p w:rsidR="0024128D" w:rsidRPr="00286F35" w:rsidRDefault="0024128D" w:rsidP="00AB540D">
      <w:pPr>
        <w:spacing w:line="440" w:lineRule="exact"/>
        <w:ind w:right="32" w:firstLineChars="200" w:firstLine="31680"/>
        <w:jc w:val="left"/>
        <w:rPr>
          <w:rFonts w:ascii="宋体"/>
          <w:sz w:val="28"/>
          <w:szCs w:val="28"/>
        </w:rPr>
      </w:pPr>
      <w:r w:rsidRPr="00286F35">
        <w:rPr>
          <w:rFonts w:ascii="宋体" w:hAnsi="宋体"/>
          <w:sz w:val="28"/>
          <w:szCs w:val="28"/>
        </w:rPr>
        <w:t xml:space="preserve">4.  </w:t>
      </w:r>
      <w:r w:rsidRPr="00286F35">
        <w:rPr>
          <w:rFonts w:ascii="宋体" w:hAnsi="宋体" w:hint="eastAsia"/>
          <w:sz w:val="28"/>
          <w:szCs w:val="28"/>
        </w:rPr>
        <w:t>有学术不端行为记录、医疗事故记录的申请人，视为基本条件不合格。</w:t>
      </w:r>
    </w:p>
    <w:p w:rsidR="0024128D" w:rsidRPr="00286F35" w:rsidRDefault="0024128D" w:rsidP="00AB540D">
      <w:pPr>
        <w:spacing w:line="440" w:lineRule="exact"/>
        <w:ind w:right="32" w:firstLineChars="200" w:firstLine="31680"/>
        <w:jc w:val="left"/>
        <w:rPr>
          <w:rFonts w:ascii="宋体"/>
          <w:sz w:val="28"/>
          <w:szCs w:val="28"/>
        </w:rPr>
      </w:pPr>
      <w:r w:rsidRPr="00286F35">
        <w:rPr>
          <w:rFonts w:ascii="宋体" w:hAnsi="宋体"/>
          <w:sz w:val="28"/>
          <w:szCs w:val="28"/>
        </w:rPr>
        <w:t xml:space="preserve">5.  </w:t>
      </w:r>
      <w:r w:rsidRPr="00286F35">
        <w:rPr>
          <w:rFonts w:ascii="宋体" w:hAnsi="宋体" w:hint="eastAsia"/>
          <w:sz w:val="28"/>
          <w:szCs w:val="28"/>
        </w:rPr>
        <w:t>有相对稳定的科研方向和正在主持的校级及以上的科研项目，可直接支配的科研经费总额不低于</w:t>
      </w:r>
      <w:r w:rsidRPr="00286F35">
        <w:rPr>
          <w:rFonts w:ascii="宋体" w:hAnsi="宋体"/>
          <w:sz w:val="28"/>
          <w:szCs w:val="28"/>
        </w:rPr>
        <w:t>5</w:t>
      </w:r>
      <w:r w:rsidRPr="00286F35">
        <w:rPr>
          <w:rFonts w:ascii="宋体" w:hAnsi="宋体" w:hint="eastAsia"/>
          <w:sz w:val="28"/>
          <w:szCs w:val="28"/>
        </w:rPr>
        <w:t>万元，近</w:t>
      </w:r>
      <w:r w:rsidRPr="00286F35">
        <w:rPr>
          <w:rFonts w:ascii="宋体" w:hAnsi="宋体"/>
          <w:sz w:val="28"/>
          <w:szCs w:val="28"/>
        </w:rPr>
        <w:t>5</w:t>
      </w:r>
      <w:r w:rsidRPr="00286F35">
        <w:rPr>
          <w:rFonts w:ascii="宋体" w:hAnsi="宋体" w:hint="eastAsia"/>
          <w:sz w:val="28"/>
          <w:szCs w:val="28"/>
        </w:rPr>
        <w:t>年内以通讯或第一作者在本专业学术期刊发表学术论文</w:t>
      </w:r>
      <w:r w:rsidRPr="00286F35">
        <w:rPr>
          <w:rFonts w:ascii="宋体" w:hAnsi="宋体"/>
          <w:sz w:val="28"/>
          <w:szCs w:val="28"/>
        </w:rPr>
        <w:t>2</w:t>
      </w:r>
      <w:r w:rsidRPr="00286F35">
        <w:rPr>
          <w:rFonts w:ascii="宋体" w:hAnsi="宋体" w:hint="eastAsia"/>
          <w:sz w:val="28"/>
          <w:szCs w:val="28"/>
        </w:rPr>
        <w:t>篇。在本专业范围内有较强的应用研究能力和丰富的业务实践能力和指导能力。</w:t>
      </w:r>
    </w:p>
    <w:p w:rsidR="0024128D" w:rsidRPr="009D57E3" w:rsidRDefault="0024128D"/>
    <w:sectPr w:rsidR="0024128D" w:rsidRPr="009D57E3" w:rsidSect="00286F35">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28D" w:rsidRDefault="0024128D" w:rsidP="009D57E3">
      <w:r>
        <w:separator/>
      </w:r>
    </w:p>
  </w:endnote>
  <w:endnote w:type="continuationSeparator" w:id="0">
    <w:p w:rsidR="0024128D" w:rsidRDefault="0024128D" w:rsidP="009D57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28D" w:rsidRDefault="0024128D" w:rsidP="009D57E3">
      <w:r>
        <w:separator/>
      </w:r>
    </w:p>
  </w:footnote>
  <w:footnote w:type="continuationSeparator" w:id="0">
    <w:p w:rsidR="0024128D" w:rsidRDefault="0024128D" w:rsidP="009D57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57E3"/>
    <w:rsid w:val="0024128D"/>
    <w:rsid w:val="002733DB"/>
    <w:rsid w:val="00286F35"/>
    <w:rsid w:val="003052E7"/>
    <w:rsid w:val="003D6660"/>
    <w:rsid w:val="0053551B"/>
    <w:rsid w:val="006671E5"/>
    <w:rsid w:val="007C0E56"/>
    <w:rsid w:val="0087247C"/>
    <w:rsid w:val="009D57E3"/>
    <w:rsid w:val="00AB540D"/>
    <w:rsid w:val="00B81226"/>
    <w:rsid w:val="00CE4A0F"/>
    <w:rsid w:val="00DA496D"/>
    <w:rsid w:val="00DB0B60"/>
    <w:rsid w:val="00E90B1B"/>
    <w:rsid w:val="00E93B80"/>
    <w:rsid w:val="00F457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7E3"/>
    <w:pPr>
      <w:widowControl w:val="0"/>
      <w:jc w:val="both"/>
    </w:pPr>
    <w:rPr>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D57E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D57E3"/>
    <w:rPr>
      <w:rFonts w:cs="Times New Roman"/>
      <w:sz w:val="18"/>
      <w:szCs w:val="18"/>
    </w:rPr>
  </w:style>
  <w:style w:type="paragraph" w:styleId="Footer">
    <w:name w:val="footer"/>
    <w:basedOn w:val="Normal"/>
    <w:link w:val="FooterChar"/>
    <w:uiPriority w:val="99"/>
    <w:semiHidden/>
    <w:rsid w:val="009D57E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D57E3"/>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82</Words>
  <Characters>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     </dc:title>
  <dc:subject/>
  <dc:creator>林敏</dc:creator>
  <cp:keywords/>
  <dc:description/>
  <cp:lastModifiedBy>User</cp:lastModifiedBy>
  <cp:revision>2</cp:revision>
  <cp:lastPrinted>2019-05-22T00:25:00Z</cp:lastPrinted>
  <dcterms:created xsi:type="dcterms:W3CDTF">2019-05-22T06:44:00Z</dcterms:created>
  <dcterms:modified xsi:type="dcterms:W3CDTF">2019-05-22T06:44:00Z</dcterms:modified>
</cp:coreProperties>
</file>