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F5ACF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关于病理科空气中有害气体“甲醛、二甲苯”</w:t>
      </w:r>
    </w:p>
    <w:p w14:paraId="10B5CE54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浓度监测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的采购需求</w:t>
      </w:r>
    </w:p>
    <w:p w14:paraId="04BB8FB5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 w14:paraId="741C656D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根据《中华人民共和国职业病防治法》及《四川省三级医院评审标准实施细则（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2021年版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）》第一百一十九条中，病理科环境保护及人员职业安全防护制度的要求，要定期对取材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室、切片室等进行甲醛、二甲苯浓度检测报告，保证有害气体浓度在规定许可的范围，每年至少有一次院外年度检测报告。</w:t>
      </w:r>
    </w:p>
    <w:p w14:paraId="64BF30B0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采购第三方机构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检测服务，对病理科取材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室、切片室等进行每年一次甲醛、二甲苯浓度检测，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并出具检测报告书。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相关需求数据如下：</w:t>
      </w:r>
    </w:p>
    <w:p w14:paraId="54431B0D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一 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资质要求：</w:t>
      </w:r>
    </w:p>
    <w:p w14:paraId="1EB8F9C0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有效期内营业执照复印件。</w:t>
      </w:r>
    </w:p>
    <w:p w14:paraId="77A92FC1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质证书。</w:t>
      </w:r>
    </w:p>
    <w:p w14:paraId="462AC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二、技术服务范围：</w:t>
      </w:r>
    </w:p>
    <w:p w14:paraId="43FD5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1、检测类别及范围</w:t>
      </w:r>
    </w:p>
    <w:p w14:paraId="4C198223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病理科取材室、切片室等面积约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200M</w:t>
      </w:r>
      <w:r>
        <w:rPr>
          <w:rFonts w:hint="eastAsia" w:ascii="仿宋_GB2312" w:hAnsi="仿宋_GB2312" w:eastAsia="仿宋_GB2312" w:cs="仿宋_GB2312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，进行每年一次甲醛、二甲苯浓度检测，</w:t>
      </w:r>
      <w:r>
        <w:rPr>
          <w:rFonts w:hint="eastAsia" w:ascii="仿宋_GB2312" w:hAnsi="仿宋_GB2312" w:eastAsia="仿宋_GB2312" w:cs="仿宋_GB2312"/>
          <w:sz w:val="28"/>
          <w:szCs w:val="28"/>
        </w:rPr>
        <w:t>并出具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检测</w:t>
      </w:r>
      <w:r>
        <w:rPr>
          <w:rFonts w:hint="eastAsia" w:ascii="仿宋_GB2312" w:hAnsi="仿宋_GB2312" w:eastAsia="仿宋_GB2312" w:cs="仿宋_GB2312"/>
          <w:sz w:val="28"/>
          <w:szCs w:val="28"/>
        </w:rPr>
        <w:t>报告书。</w:t>
      </w:r>
      <w:bookmarkStart w:id="0" w:name="_GoBack"/>
      <w:bookmarkEnd w:id="0"/>
    </w:p>
    <w:p w14:paraId="1978E37C">
      <w:pPr>
        <w:spacing w:before="135" w:line="222" w:lineRule="auto"/>
        <w:ind w:left="125" w:firstLine="572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1.1职业病危害因素接触情况，见表1。</w:t>
      </w:r>
    </w:p>
    <w:p w14:paraId="1EC324A9">
      <w:pPr>
        <w:ind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29B9DE9">
      <w:pPr>
        <w:ind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245C37B">
      <w:pPr>
        <w:ind w:firstLine="1120" w:firstLineChars="4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表1   岗位设置及职业病危害因素接触情况表</w:t>
      </w:r>
    </w:p>
    <w:p w14:paraId="0CF5FA0E">
      <w:pPr>
        <w:spacing w:line="155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3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608"/>
        <w:gridCol w:w="1139"/>
        <w:gridCol w:w="1865"/>
        <w:gridCol w:w="2520"/>
      </w:tblGrid>
      <w:tr w14:paraId="64D51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254" w:type="dxa"/>
            <w:vAlign w:val="top"/>
          </w:tcPr>
          <w:p w14:paraId="1ECF90F0">
            <w:pPr>
              <w:spacing w:before="120" w:line="219" w:lineRule="auto"/>
              <w:ind w:left="19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</w:rPr>
              <w:t>检测单元</w:t>
            </w:r>
          </w:p>
        </w:tc>
        <w:tc>
          <w:tcPr>
            <w:tcW w:w="1608" w:type="dxa"/>
            <w:vAlign w:val="top"/>
          </w:tcPr>
          <w:p w14:paraId="4A3923D9">
            <w:pPr>
              <w:spacing w:before="121" w:line="220" w:lineRule="auto"/>
              <w:ind w:left="32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岗位/工种</w:t>
            </w:r>
          </w:p>
        </w:tc>
        <w:tc>
          <w:tcPr>
            <w:tcW w:w="1139" w:type="dxa"/>
            <w:vAlign w:val="top"/>
          </w:tcPr>
          <w:p w14:paraId="2CAE3060">
            <w:pPr>
              <w:spacing w:before="120" w:line="219" w:lineRule="auto"/>
              <w:ind w:left="15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</w:rPr>
              <w:t>作业人数</w:t>
            </w:r>
          </w:p>
        </w:tc>
        <w:tc>
          <w:tcPr>
            <w:tcW w:w="1865" w:type="dxa"/>
            <w:vAlign w:val="top"/>
          </w:tcPr>
          <w:p w14:paraId="0CDE1BFC">
            <w:pPr>
              <w:spacing w:before="120" w:line="219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</w:rPr>
              <w:t>职业病危害因素</w:t>
            </w:r>
          </w:p>
        </w:tc>
        <w:tc>
          <w:tcPr>
            <w:tcW w:w="2520" w:type="dxa"/>
            <w:vAlign w:val="top"/>
          </w:tcPr>
          <w:p w14:paraId="1AAB701B">
            <w:pPr>
              <w:spacing w:before="121" w:line="221" w:lineRule="auto"/>
              <w:ind w:left="12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接触时间(h;d)</w:t>
            </w:r>
          </w:p>
        </w:tc>
      </w:tr>
      <w:tr w14:paraId="2C2CD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254" w:type="dxa"/>
            <w:vAlign w:val="top"/>
          </w:tcPr>
          <w:p w14:paraId="11C215BF">
            <w:pPr>
              <w:spacing w:before="70" w:line="219" w:lineRule="auto"/>
              <w:ind w:left="30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</w:rPr>
              <w:t>取材室</w:t>
            </w:r>
          </w:p>
        </w:tc>
        <w:tc>
          <w:tcPr>
            <w:tcW w:w="1608" w:type="dxa"/>
            <w:vAlign w:val="top"/>
          </w:tcPr>
          <w:p w14:paraId="2810DA18">
            <w:pPr>
              <w:spacing w:before="70" w:line="219" w:lineRule="auto"/>
              <w:ind w:left="48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</w:rPr>
              <w:t>取材室</w:t>
            </w:r>
          </w:p>
        </w:tc>
        <w:tc>
          <w:tcPr>
            <w:tcW w:w="1139" w:type="dxa"/>
            <w:vAlign w:val="top"/>
          </w:tcPr>
          <w:p w14:paraId="7071BF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5" w:type="dxa"/>
            <w:vAlign w:val="top"/>
          </w:tcPr>
          <w:p w14:paraId="13173691">
            <w:pPr>
              <w:spacing w:before="70" w:line="219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甲醛、二甲苯</w:t>
            </w:r>
          </w:p>
        </w:tc>
        <w:tc>
          <w:tcPr>
            <w:tcW w:w="2520" w:type="dxa"/>
            <w:vAlign w:val="top"/>
          </w:tcPr>
          <w:p w14:paraId="5FBF04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C94E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254" w:type="dxa"/>
            <w:vAlign w:val="top"/>
          </w:tcPr>
          <w:p w14:paraId="657508DE">
            <w:pPr>
              <w:spacing w:before="74" w:line="220" w:lineRule="auto"/>
              <w:ind w:left="30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切片室</w:t>
            </w:r>
          </w:p>
        </w:tc>
        <w:tc>
          <w:tcPr>
            <w:tcW w:w="1608" w:type="dxa"/>
            <w:vAlign w:val="top"/>
          </w:tcPr>
          <w:p w14:paraId="05DEE332">
            <w:pPr>
              <w:spacing w:before="74" w:line="220" w:lineRule="auto"/>
              <w:ind w:left="48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切片室</w:t>
            </w:r>
          </w:p>
        </w:tc>
        <w:tc>
          <w:tcPr>
            <w:tcW w:w="1139" w:type="dxa"/>
            <w:vAlign w:val="top"/>
          </w:tcPr>
          <w:p w14:paraId="2D522A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5" w:type="dxa"/>
            <w:vAlign w:val="top"/>
          </w:tcPr>
          <w:p w14:paraId="2B9E7CA7">
            <w:pPr>
              <w:spacing w:before="72" w:line="219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4"/>
                <w:szCs w:val="24"/>
              </w:rPr>
              <w:t>甲醛、二甲苯</w:t>
            </w:r>
          </w:p>
        </w:tc>
        <w:tc>
          <w:tcPr>
            <w:tcW w:w="2520" w:type="dxa"/>
            <w:vAlign w:val="top"/>
          </w:tcPr>
          <w:p w14:paraId="5CF45BC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002E5E5C">
      <w:pPr>
        <w:ind w:firstLine="544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采样计划、布点图及检测方法</w:t>
      </w:r>
    </w:p>
    <w:p w14:paraId="348970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样方法采用定点采样，检测方法、检测点布置和频率均按《工作场所空气中有害物质监测的采样规范》(GBZ159-2004)及有关国家职业卫生检测标准等有关要求进行。各项测试均在正常生产状态下进行，使用的采样、检测仪器设备均经有资质的计量检定部门检定合格并在有效期内。</w:t>
      </w:r>
    </w:p>
    <w:p w14:paraId="6F080E3C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、要求第三方检测公司于每年定期(下一年不得晚于前一年同期时间)完成监测，出具检测报告并报送到公共卫生办公室。</w:t>
      </w:r>
    </w:p>
    <w:p w14:paraId="2CDEFBEE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三、服务期限：三年（合同一年一签）。</w:t>
      </w:r>
    </w:p>
    <w:p w14:paraId="634E9F58"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四、付款方式：按年结算。</w:t>
      </w:r>
    </w:p>
    <w:p w14:paraId="5803D0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 w14:paraId="079F2B3C">
      <w:pPr>
        <w:pStyle w:val="2"/>
        <w:bidi w:val="0"/>
        <w:jc w:val="righ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 xml:space="preserve">  公共卫生办公室：</w:t>
      </w:r>
    </w:p>
    <w:p w14:paraId="5A70EC65">
      <w:pPr>
        <w:pStyle w:val="2"/>
        <w:bidi w:val="0"/>
        <w:spacing w:before="0" w:after="0" w:line="240" w:lineRule="auto"/>
        <w:jc w:val="righ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2024年6月27日</w:t>
      </w:r>
    </w:p>
    <w:p w14:paraId="1DE378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 w14:paraId="7605FC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 w14:paraId="0E520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8F7DD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5969A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5D7D6C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ZjVmYjExOWE1ZGE3MGNmOWM1MTNhYmEzYzIwNDEifQ=="/>
  </w:docVars>
  <w:rsids>
    <w:rsidRoot w:val="606C57B4"/>
    <w:rsid w:val="0B0106AC"/>
    <w:rsid w:val="12E60311"/>
    <w:rsid w:val="3DE10046"/>
    <w:rsid w:val="41E54868"/>
    <w:rsid w:val="587A37B8"/>
    <w:rsid w:val="5A4C63EF"/>
    <w:rsid w:val="606C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657</Words>
  <Characters>686</Characters>
  <Lines>0</Lines>
  <Paragraphs>0</Paragraphs>
  <TotalTime>38</TotalTime>
  <ScaleCrop>false</ScaleCrop>
  <LinksUpToDate>false</LinksUpToDate>
  <CharactersWithSpaces>713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2024-06-27T07:37:00Z</dcterms:created>
  <dc:creator>平静</dc:creator>
  <cp:lastModifiedBy>采购办：张登元</cp:lastModifiedBy>
  <cp:lastPrinted>2024-08-22T00:58:27Z</cp:lastPrinted>
  <dcterms:modified xsi:type="dcterms:W3CDTF">2024-08-22T01:12:58Z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72225DBA22334DC99BF68EA214468315_13</vt:lpwstr>
  </property>
</Properties>
</file>