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</w:t>
      </w: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12项</w:t>
      </w:r>
      <w:r>
        <w:rPr>
          <w:rFonts w:ascii="仿宋" w:hAnsi="仿宋" w:eastAsia="仿宋" w:cs="仿宋"/>
          <w:sz w:val="24"/>
          <w:szCs w:val="30"/>
        </w:rPr>
        <w:t>技术参数</w:t>
      </w:r>
      <w:r>
        <w:rPr>
          <w:rFonts w:hint="eastAsia" w:ascii="仿宋" w:hAnsi="仿宋" w:eastAsia="仿宋" w:cs="仿宋"/>
          <w:sz w:val="24"/>
          <w:szCs w:val="30"/>
        </w:rPr>
        <w:t>要求据实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逐条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BAC7BA2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2023-11-06T02:02:44Z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3A67B031C9F14CAF974C7279BCEE1429_13</vt:lpwstr>
  </property>
</Properties>
</file>