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E6F" w:rsidRPr="007F4E6F" w:rsidRDefault="007F4E6F" w:rsidP="0018526D">
      <w:pPr>
        <w:spacing w:line="300" w:lineRule="exact"/>
        <w:rPr>
          <w:rFonts w:hint="eastAsia"/>
        </w:rPr>
      </w:pPr>
    </w:p>
    <w:p w:rsidR="007F4E6F" w:rsidRPr="007F4E6F" w:rsidRDefault="007F4E6F" w:rsidP="0018526D">
      <w:r w:rsidRPr="007F4E6F">
        <w:rPr>
          <w:lang w:val="en-US" w:eastAsia="zh-CN"/>
        </w:rPr>
        <w:pict>
          <v:group id="_x0000_s1032" style="position:absolute;left:0;text-align:left;margin-left:-6.25pt;margin-top:25.15pt;width:447.85pt;height:177.6pt;z-index:251655680" coordsize="8957,3552">
            <v:shapetype id="_x0000_t202" coordsize="21600,21600" o:spt="202" path="m,l,21600r21600,l21600,xe">
              <v:stroke joinstyle="miter"/>
              <v:path gradientshapeok="t" o:connecttype="rect"/>
            </v:shapetype>
            <v:shape id="_x0000_s1033" type="#_x0000_t202" style="position:absolute;left:593;width:8184;height:1941" stroked="f">
              <v:textbox style="mso-next-textbox:#_x0000_s1033">
                <w:txbxContent>
                  <w:p w:rsidR="007F4E6F" w:rsidRDefault="007F4E6F" w:rsidP="007F4E6F">
                    <w:pPr>
                      <w:jc w:val="center"/>
                      <w:rPr>
                        <w:rFonts w:ascii="华文中宋" w:eastAsia="华文中宋" w:hAnsi="华文中宋" w:hint="eastAsia"/>
                        <w:color w:val="FF0000"/>
                        <w:spacing w:val="60"/>
                        <w:w w:val="56"/>
                        <w:kern w:val="10"/>
                        <w:sz w:val="124"/>
                        <w:szCs w:val="124"/>
                      </w:rPr>
                    </w:pPr>
                    <w:r w:rsidRPr="00B5510A">
                      <w:rPr>
                        <w:rFonts w:ascii="方正小标宋简体" w:eastAsia="方正小标宋简体" w:hAnsi="华文中宋" w:hint="eastAsia"/>
                        <w:color w:val="FF0000"/>
                        <w:spacing w:val="196"/>
                        <w:w w:val="55"/>
                        <w:kern w:val="10"/>
                        <w:sz w:val="124"/>
                        <w:szCs w:val="124"/>
                      </w:rPr>
                      <w:t>成都医学院文</w:t>
                    </w:r>
                    <w:r w:rsidRPr="00B5510A">
                      <w:rPr>
                        <w:rFonts w:ascii="方正小标宋简体" w:eastAsia="方正小标宋简体" w:hAnsi="华文中宋" w:hint="eastAsia"/>
                        <w:color w:val="FF0000"/>
                        <w:w w:val="55"/>
                        <w:kern w:val="10"/>
                        <w:sz w:val="124"/>
                        <w:szCs w:val="124"/>
                      </w:rPr>
                      <w:t>件</w:t>
                    </w:r>
                    <w:r>
                      <w:rPr>
                        <w:rFonts w:ascii="华文中宋" w:eastAsia="华文中宋" w:hAnsi="华文中宋" w:hint="eastAsia"/>
                        <w:color w:val="FF0000"/>
                        <w:spacing w:val="440"/>
                        <w:w w:val="56"/>
                        <w:kern w:val="10"/>
                        <w:sz w:val="124"/>
                        <w:szCs w:val="124"/>
                      </w:rPr>
                      <w:t>学</w:t>
                    </w:r>
                    <w:r>
                      <w:rPr>
                        <w:rFonts w:ascii="华文中宋" w:eastAsia="华文中宋" w:hAnsi="华文中宋" w:hint="eastAsia"/>
                        <w:color w:val="FF0000"/>
                        <w:spacing w:val="60"/>
                        <w:w w:val="56"/>
                        <w:kern w:val="10"/>
                        <w:sz w:val="124"/>
                        <w:szCs w:val="124"/>
                      </w:rPr>
                      <w:t>院</w:t>
                    </w:r>
                  </w:p>
                  <w:p w:rsidR="007F4E6F" w:rsidRDefault="007F4E6F" w:rsidP="007F4E6F"/>
                </w:txbxContent>
              </v:textbox>
            </v:shape>
            <v:line id="_x0000_s1034" style="position:absolute" from="0,3552" to="8957,3552" strokecolor="red" strokeweight="1.85pt"/>
          </v:group>
        </w:pict>
      </w:r>
    </w:p>
    <w:p w:rsidR="007F4E6F" w:rsidRPr="007F4E6F" w:rsidRDefault="007F4E6F" w:rsidP="0018526D"/>
    <w:p w:rsidR="007F4E6F" w:rsidRPr="007F4E6F" w:rsidRDefault="007F4E6F" w:rsidP="0018526D"/>
    <w:p w:rsidR="007F4E6F" w:rsidRPr="007F4E6F" w:rsidRDefault="007F4E6F" w:rsidP="0018526D"/>
    <w:p w:rsidR="007F4E6F" w:rsidRPr="007F4E6F" w:rsidRDefault="007F4E6F" w:rsidP="0018526D">
      <w:pPr>
        <w:rPr>
          <w:rFonts w:hint="eastAsia"/>
        </w:rPr>
      </w:pPr>
    </w:p>
    <w:p w:rsidR="007F4E6F" w:rsidRPr="007F4E6F" w:rsidRDefault="007F4E6F" w:rsidP="0018526D">
      <w:pPr>
        <w:spacing w:line="480" w:lineRule="exact"/>
        <w:rPr>
          <w:rFonts w:hint="eastAsia"/>
        </w:rPr>
      </w:pPr>
    </w:p>
    <w:p w:rsidR="007F4E6F" w:rsidRPr="007F4E6F" w:rsidRDefault="007F4E6F" w:rsidP="0018526D">
      <w:pPr>
        <w:tabs>
          <w:tab w:val="left" w:pos="8374"/>
          <w:tab w:val="left" w:pos="8532"/>
        </w:tabs>
        <w:spacing w:line="500" w:lineRule="exact"/>
        <w:jc w:val="center"/>
        <w:rPr>
          <w:rFonts w:ascii="仿宋_GB2312" w:hint="eastAsia"/>
        </w:rPr>
      </w:pPr>
      <w:r w:rsidRPr="007F4E6F">
        <w:rPr>
          <w:rFonts w:ascii="仿宋_GB2312" w:hint="eastAsia"/>
        </w:rPr>
        <w:t>院研〔2014〕</w:t>
      </w:r>
      <w:r w:rsidR="00A161B3">
        <w:rPr>
          <w:rFonts w:ascii="仿宋_GB2312" w:hint="eastAsia"/>
        </w:rPr>
        <w:t>2</w:t>
      </w:r>
      <w:r w:rsidR="00746E3E">
        <w:rPr>
          <w:rFonts w:ascii="仿宋_GB2312" w:hint="eastAsia"/>
        </w:rPr>
        <w:t>20</w:t>
      </w:r>
      <w:r w:rsidRPr="007F4E6F">
        <w:rPr>
          <w:rFonts w:ascii="仿宋_GB2312" w:hint="eastAsia"/>
        </w:rPr>
        <w:t>号</w:t>
      </w:r>
    </w:p>
    <w:p w:rsidR="007F4E6F" w:rsidRPr="007F4E6F" w:rsidRDefault="007F4E6F" w:rsidP="0018526D">
      <w:pPr>
        <w:spacing w:line="500" w:lineRule="exact"/>
        <w:jc w:val="center"/>
        <w:rPr>
          <w:rFonts w:eastAsia="华文中宋" w:hint="eastAsia"/>
          <w:sz w:val="44"/>
        </w:rPr>
      </w:pPr>
    </w:p>
    <w:p w:rsidR="007F4E6F" w:rsidRPr="007F4E6F" w:rsidRDefault="007F4E6F" w:rsidP="0018526D">
      <w:pPr>
        <w:spacing w:line="240" w:lineRule="exact"/>
        <w:jc w:val="center"/>
        <w:rPr>
          <w:rFonts w:ascii="方正小标宋简体" w:eastAsia="方正小标宋简体" w:hint="eastAsia"/>
          <w:bCs/>
          <w:sz w:val="44"/>
          <w:szCs w:val="44"/>
        </w:rPr>
      </w:pPr>
    </w:p>
    <w:p w:rsidR="00F76EC7" w:rsidRDefault="007F4E6F" w:rsidP="0018526D">
      <w:pPr>
        <w:spacing w:line="700" w:lineRule="exact"/>
        <w:jc w:val="center"/>
        <w:rPr>
          <w:rFonts w:ascii="方正小标宋简体" w:eastAsia="方正小标宋简体" w:hint="eastAsia"/>
          <w:bCs/>
          <w:sz w:val="44"/>
          <w:szCs w:val="44"/>
        </w:rPr>
      </w:pPr>
      <w:r w:rsidRPr="007F4E6F">
        <w:rPr>
          <w:rFonts w:ascii="方正小标宋简体" w:eastAsia="方正小标宋简体" w:hint="eastAsia"/>
          <w:bCs/>
          <w:sz w:val="44"/>
          <w:szCs w:val="44"/>
        </w:rPr>
        <w:t>关于印发《</w:t>
      </w:r>
      <w:r w:rsidR="008C3495" w:rsidRPr="008C3495">
        <w:rPr>
          <w:rFonts w:ascii="方正小标宋简体" w:eastAsia="方正小标宋简体"/>
          <w:bCs/>
          <w:sz w:val="44"/>
          <w:szCs w:val="44"/>
        </w:rPr>
        <w:t>成都医学院硕士研究生指导教师</w:t>
      </w:r>
    </w:p>
    <w:p w:rsidR="007F4E6F" w:rsidRPr="007F4E6F" w:rsidRDefault="008C3495" w:rsidP="0018526D">
      <w:pPr>
        <w:spacing w:line="700" w:lineRule="exact"/>
        <w:jc w:val="center"/>
        <w:rPr>
          <w:rFonts w:ascii="方正小标宋简体" w:eastAsia="方正小标宋简体"/>
          <w:bCs/>
          <w:sz w:val="44"/>
          <w:szCs w:val="44"/>
        </w:rPr>
      </w:pPr>
      <w:r w:rsidRPr="008C3495">
        <w:rPr>
          <w:rFonts w:ascii="方正小标宋简体" w:eastAsia="方正小标宋简体"/>
          <w:bCs/>
          <w:sz w:val="44"/>
          <w:szCs w:val="44"/>
        </w:rPr>
        <w:t>遴选办法</w:t>
      </w:r>
      <w:r w:rsidR="007F4E6F" w:rsidRPr="007F4E6F">
        <w:rPr>
          <w:rFonts w:ascii="方正小标宋简体" w:eastAsia="方正小标宋简体" w:hint="eastAsia"/>
          <w:bCs/>
          <w:sz w:val="44"/>
          <w:szCs w:val="44"/>
        </w:rPr>
        <w:t>》的通知</w:t>
      </w:r>
    </w:p>
    <w:p w:rsidR="007F4E6F" w:rsidRPr="007F4E6F" w:rsidRDefault="007F4E6F" w:rsidP="0018526D">
      <w:pPr>
        <w:spacing w:line="520" w:lineRule="exact"/>
        <w:rPr>
          <w:rFonts w:ascii="仿宋_GB2312" w:hint="eastAsia"/>
          <w:bCs/>
        </w:rPr>
      </w:pPr>
    </w:p>
    <w:p w:rsidR="007F4E6F" w:rsidRPr="00746E3E" w:rsidRDefault="007F4E6F" w:rsidP="00746E3E">
      <w:pPr>
        <w:spacing w:line="560" w:lineRule="exact"/>
        <w:rPr>
          <w:rFonts w:ascii="仿宋_GB2312" w:hint="eastAsia"/>
        </w:rPr>
      </w:pPr>
      <w:r w:rsidRPr="00746E3E">
        <w:rPr>
          <w:rFonts w:ascii="仿宋_GB2312" w:hint="eastAsia"/>
        </w:rPr>
        <w:t>各院（系、部），图书馆，</w:t>
      </w:r>
      <w:r w:rsidR="00E45D88" w:rsidRPr="00746E3E">
        <w:rPr>
          <w:rFonts w:ascii="仿宋_GB2312" w:hint="eastAsia"/>
        </w:rPr>
        <w:t>现代</w:t>
      </w:r>
      <w:r w:rsidRPr="00746E3E">
        <w:rPr>
          <w:rFonts w:ascii="仿宋_GB2312" w:hint="eastAsia"/>
        </w:rPr>
        <w:t>教育技术中心，</w:t>
      </w:r>
      <w:r w:rsidR="00746E3E" w:rsidRPr="00B01C57">
        <w:rPr>
          <w:rFonts w:ascii="仿宋_GB2312" w:hint="eastAsia"/>
          <w:bCs/>
        </w:rPr>
        <w:t>临床医学院</w:t>
      </w:r>
      <w:r w:rsidR="00746E3E" w:rsidRPr="00B01C57">
        <w:rPr>
          <w:rFonts w:ascii="仿宋_GB2312" w:hint="eastAsia"/>
          <w:bCs/>
        </w:rPr>
        <w:sym w:font="Wingdings" w:char="F09F"/>
      </w:r>
      <w:r w:rsidR="00746E3E" w:rsidRPr="00B01C57">
        <w:rPr>
          <w:rFonts w:ascii="仿宋_GB2312" w:hint="eastAsia"/>
          <w:bCs/>
        </w:rPr>
        <w:t>第一附属医院</w:t>
      </w:r>
      <w:r w:rsidR="00746E3E">
        <w:rPr>
          <w:rFonts w:ascii="仿宋_GB2312" w:hint="eastAsia"/>
          <w:bCs/>
        </w:rPr>
        <w:t>，</w:t>
      </w:r>
      <w:r w:rsidRPr="00746E3E">
        <w:rPr>
          <w:rFonts w:ascii="仿宋_GB2312" w:hint="eastAsia"/>
        </w:rPr>
        <w:t>机关各部（处）：</w:t>
      </w:r>
    </w:p>
    <w:p w:rsidR="00746E3E" w:rsidRPr="00746E3E" w:rsidRDefault="00746E3E" w:rsidP="00746E3E">
      <w:pPr>
        <w:spacing w:line="560" w:lineRule="exact"/>
        <w:ind w:firstLineChars="200" w:firstLine="632"/>
        <w:rPr>
          <w:rFonts w:ascii="仿宋_GB2312" w:hint="eastAsia"/>
        </w:rPr>
      </w:pPr>
      <w:r w:rsidRPr="00746E3E">
        <w:rPr>
          <w:rFonts w:ascii="仿宋_GB2312" w:hint="eastAsia"/>
        </w:rPr>
        <w:t>《</w:t>
      </w:r>
      <w:r w:rsidRPr="00746E3E">
        <w:rPr>
          <w:rFonts w:ascii="仿宋_GB2312" w:hint="eastAsia"/>
          <w:bCs/>
        </w:rPr>
        <w:t>成都医学院硕士研究生指导教师遴选办法</w:t>
      </w:r>
      <w:r w:rsidRPr="00746E3E">
        <w:rPr>
          <w:rFonts w:ascii="仿宋_GB2312" w:hint="eastAsia"/>
        </w:rPr>
        <w:t>》经</w:t>
      </w:r>
      <w:r w:rsidR="0054765C">
        <w:rPr>
          <w:rFonts w:ascii="仿宋_GB2312" w:hint="eastAsia"/>
        </w:rPr>
        <w:t>学院</w:t>
      </w:r>
      <w:r w:rsidRPr="00746E3E">
        <w:rPr>
          <w:rFonts w:ascii="仿宋_GB2312" w:hint="eastAsia"/>
        </w:rPr>
        <w:t>2014年第29次院长办公会审议通过，现印发施行。</w:t>
      </w:r>
    </w:p>
    <w:p w:rsidR="00746E3E" w:rsidRPr="009A2587" w:rsidRDefault="00444D0E" w:rsidP="00746E3E">
      <w:pPr>
        <w:spacing w:line="560" w:lineRule="exact"/>
        <w:ind w:firstLineChars="200" w:firstLine="632"/>
        <w:rPr>
          <w:rFonts w:hint="eastAsia"/>
        </w:rPr>
      </w:pPr>
      <w:r>
        <w:rPr>
          <w:rFonts w:ascii="仿宋_GB2312" w:hAnsi="仿宋" w:hint="eastAsia"/>
          <w:noProof/>
        </w:rPr>
        <w:drawing>
          <wp:anchor distT="0" distB="0" distL="114300" distR="114300" simplePos="0" relativeHeight="251659776" behindDoc="1" locked="0" layoutInCell="1" allowOverlap="1">
            <wp:simplePos x="0" y="0"/>
            <wp:positionH relativeFrom="column">
              <wp:posOffset>1914525</wp:posOffset>
            </wp:positionH>
            <wp:positionV relativeFrom="paragraph">
              <wp:posOffset>62865</wp:posOffset>
            </wp:positionV>
            <wp:extent cx="3149600" cy="2260600"/>
            <wp:effectExtent l="0" t="0" r="0" b="0"/>
            <wp:wrapNone/>
            <wp:docPr id="15" name="图片 15" descr="DBSTEP_MARK&#10;FILENAME=&#10;MARKNAME=成都医学院&#10;USERNAME=黄明旭&#10;DATETIME=2015-01-18 11:53:10&#10;MARKGUID={E3401576-6A2F-4F44-9FC4-40891A47BC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BSTEP_MARK&#10;FILENAME=&#10;MARKNAME=成都医学院&#10;USERNAME=黄明旭&#10;DATETIME=2015-01-18 11:53:10&#10;MARKGUID={E3401576-6A2F-4F44-9FC4-40891A47BC59}"/>
                    <pic:cNvPicPr>
                      <a:picLocks noChangeAspect="1" noChangeArrowheads="1"/>
                    </pic:cNvPicPr>
                  </pic:nvPicPr>
                  <pic:blipFill>
                    <a:blip r:embed="rId7" cstate="print">
                      <a:clrChange>
                        <a:clrFrom>
                          <a:srgbClr val="FFFFFF"/>
                        </a:clrFrom>
                        <a:clrTo>
                          <a:srgbClr val="FFFFFF">
                            <a:alpha val="0"/>
                          </a:srgbClr>
                        </a:clrTo>
                      </a:clrChange>
                      <a:grayscl/>
                    </a:blip>
                    <a:srcRect/>
                    <a:stretch>
                      <a:fillRect/>
                    </a:stretch>
                  </pic:blipFill>
                  <pic:spPr bwMode="auto">
                    <a:xfrm>
                      <a:off x="0" y="0"/>
                      <a:ext cx="3149600" cy="2260600"/>
                    </a:xfrm>
                    <a:prstGeom prst="rect">
                      <a:avLst/>
                    </a:prstGeom>
                    <a:noFill/>
                    <a:ln w="9525">
                      <a:noFill/>
                      <a:miter lim="800000"/>
                      <a:headEnd/>
                      <a:tailEnd/>
                    </a:ln>
                  </pic:spPr>
                </pic:pic>
              </a:graphicData>
            </a:graphic>
          </wp:anchor>
        </w:drawing>
      </w:r>
    </w:p>
    <w:p w:rsidR="00746E3E" w:rsidRPr="00274E5C" w:rsidRDefault="00746E3E" w:rsidP="00746E3E">
      <w:pPr>
        <w:spacing w:line="560" w:lineRule="exact"/>
        <w:ind w:firstLineChars="200" w:firstLine="632"/>
        <w:rPr>
          <w:rFonts w:hint="eastAsia"/>
        </w:rPr>
      </w:pPr>
      <w:r w:rsidRPr="00096A59">
        <w:rPr>
          <w:rFonts w:hint="eastAsia"/>
        </w:rPr>
        <w:t>附件：《</w:t>
      </w:r>
      <w:r w:rsidRPr="00274E5C">
        <w:rPr>
          <w:bCs/>
        </w:rPr>
        <w:t>成都医学院硕士研究生指导教师遴选办法</w:t>
      </w:r>
      <w:r w:rsidRPr="00274E5C">
        <w:rPr>
          <w:rFonts w:hint="eastAsia"/>
        </w:rPr>
        <w:t>》</w:t>
      </w:r>
    </w:p>
    <w:p w:rsidR="007F4E6F" w:rsidRPr="007F4E6F" w:rsidRDefault="007F4E6F" w:rsidP="0018526D">
      <w:pPr>
        <w:ind w:leftChars="-50" w:left="-158" w:firstLineChars="200" w:firstLine="632"/>
        <w:rPr>
          <w:rFonts w:hint="eastAsia"/>
        </w:rPr>
      </w:pPr>
    </w:p>
    <w:p w:rsidR="007F4E6F" w:rsidRPr="007F4E6F" w:rsidRDefault="007F4E6F" w:rsidP="0018526D">
      <w:pPr>
        <w:spacing w:line="400" w:lineRule="exact"/>
        <w:ind w:leftChars="-50" w:left="-158" w:firstLineChars="200" w:firstLine="632"/>
        <w:rPr>
          <w:rFonts w:hint="eastAsia"/>
        </w:rPr>
      </w:pPr>
    </w:p>
    <w:p w:rsidR="007F4E6F" w:rsidRPr="007F4E6F" w:rsidRDefault="007F4E6F" w:rsidP="0018526D">
      <w:pPr>
        <w:spacing w:line="440" w:lineRule="exact"/>
        <w:ind w:firstLineChars="1771" w:firstLine="5594"/>
        <w:rPr>
          <w:rFonts w:ascii="仿宋_GB2312" w:hAnsi="仿宋" w:hint="eastAsia"/>
        </w:rPr>
      </w:pPr>
      <w:r w:rsidRPr="007F4E6F">
        <w:rPr>
          <w:rFonts w:ascii="仿宋_GB2312" w:hAnsi="仿宋" w:hint="eastAsia"/>
        </w:rPr>
        <w:t>成 都 医 学 院</w:t>
      </w:r>
    </w:p>
    <w:p w:rsidR="007F4E6F" w:rsidRPr="007F4E6F" w:rsidRDefault="007F4E6F" w:rsidP="0018526D">
      <w:pPr>
        <w:spacing w:line="440" w:lineRule="exact"/>
        <w:ind w:leftChars="200" w:left="5446" w:hangingChars="1524" w:hanging="4814"/>
        <w:rPr>
          <w:rFonts w:ascii="仿宋_GB2312" w:hAnsi="仿宋" w:hint="eastAsia"/>
        </w:rPr>
      </w:pPr>
      <w:r w:rsidRPr="007F4E6F">
        <w:rPr>
          <w:rFonts w:ascii="仿宋_GB2312" w:hint="eastAsia"/>
        </w:rPr>
        <w:t xml:space="preserve">                                                      </w:t>
      </w:r>
      <w:smartTag w:uri="urn:schemas-microsoft-com:office:smarttags" w:element="chsdate">
        <w:smartTagPr>
          <w:attr w:name="IsROCDate" w:val="False"/>
          <w:attr w:name="IsLunarDate" w:val="False"/>
          <w:attr w:name="Day" w:val="31"/>
          <w:attr w:name="Month" w:val="12"/>
          <w:attr w:name="Year" w:val="2014"/>
        </w:smartTagPr>
        <w:r w:rsidRPr="007F4E6F">
          <w:rPr>
            <w:rFonts w:ascii="仿宋_GB2312" w:hAnsi="仿宋" w:hint="eastAsia"/>
          </w:rPr>
          <w:t>2014年12月31日</w:t>
        </w:r>
      </w:smartTag>
    </w:p>
    <w:p w:rsidR="00A95264" w:rsidRDefault="00A95264" w:rsidP="005B32AF">
      <w:pPr>
        <w:spacing w:line="560" w:lineRule="exact"/>
        <w:jc w:val="center"/>
        <w:rPr>
          <w:rFonts w:ascii="方正小标宋简体" w:eastAsia="方正小标宋简体" w:hAnsi="宋体" w:hint="eastAsia"/>
          <w:sz w:val="44"/>
          <w:szCs w:val="44"/>
        </w:rPr>
      </w:pPr>
      <w:r w:rsidRPr="00AC7900">
        <w:rPr>
          <w:rFonts w:ascii="方正小标宋简体" w:eastAsia="方正小标宋简体" w:hint="eastAsia"/>
          <w:sz w:val="44"/>
          <w:szCs w:val="44"/>
        </w:rPr>
        <w:lastRenderedPageBreak/>
        <w:t>成都医学院硕士研究生指导教师遴选办</w:t>
      </w:r>
      <w:r w:rsidRPr="00AC7900">
        <w:rPr>
          <w:rFonts w:ascii="方正小标宋简体" w:eastAsia="方正小标宋简体" w:hAnsi="宋体" w:hint="eastAsia"/>
          <w:sz w:val="44"/>
          <w:szCs w:val="44"/>
        </w:rPr>
        <w:t>法</w:t>
      </w:r>
    </w:p>
    <w:p w:rsidR="005B32AF" w:rsidRDefault="005B32AF" w:rsidP="005B32AF">
      <w:pPr>
        <w:spacing w:line="360" w:lineRule="exact"/>
        <w:jc w:val="center"/>
        <w:rPr>
          <w:rFonts w:ascii="华文中宋" w:eastAsia="华文中宋" w:hAnsi="华文中宋" w:hint="eastAsia"/>
        </w:rPr>
      </w:pPr>
    </w:p>
    <w:p w:rsidR="00A95264" w:rsidRPr="00274E5C" w:rsidRDefault="00A95264" w:rsidP="005B32AF">
      <w:pPr>
        <w:spacing w:line="560" w:lineRule="exact"/>
        <w:jc w:val="center"/>
        <w:rPr>
          <w:rFonts w:ascii="华文中宋" w:eastAsia="华文中宋" w:hAnsi="华文中宋"/>
        </w:rPr>
      </w:pPr>
      <w:r w:rsidRPr="00274E5C">
        <w:rPr>
          <w:rFonts w:ascii="华文中宋" w:eastAsia="华文中宋" w:hAnsi="华文中宋"/>
        </w:rPr>
        <w:t>第一章</w:t>
      </w:r>
      <w:r w:rsidR="005B32AF">
        <w:rPr>
          <w:rFonts w:ascii="华文中宋" w:eastAsia="华文中宋" w:hAnsi="华文中宋" w:hint="eastAsia"/>
        </w:rPr>
        <w:t xml:space="preserve">  </w:t>
      </w:r>
      <w:r w:rsidRPr="00274E5C">
        <w:rPr>
          <w:rFonts w:ascii="华文中宋" w:eastAsia="华文中宋" w:hAnsi="华文中宋"/>
        </w:rPr>
        <w:t>总</w:t>
      </w:r>
      <w:r w:rsidR="005B32AF">
        <w:rPr>
          <w:rFonts w:ascii="华文中宋" w:eastAsia="华文中宋" w:hAnsi="华文中宋" w:hint="eastAsia"/>
        </w:rPr>
        <w:t xml:space="preserve">  </w:t>
      </w:r>
      <w:r w:rsidRPr="00274E5C">
        <w:rPr>
          <w:rFonts w:ascii="华文中宋" w:eastAsia="华文中宋" w:hAnsi="华文中宋"/>
        </w:rPr>
        <w:t>则</w:t>
      </w:r>
    </w:p>
    <w:p w:rsidR="005B32AF" w:rsidRDefault="005B32AF" w:rsidP="005B32AF">
      <w:pPr>
        <w:spacing w:line="360" w:lineRule="exact"/>
        <w:ind w:firstLineChars="195" w:firstLine="616"/>
        <w:rPr>
          <w:rFonts w:eastAsia="楷体_GB2312" w:hint="eastAsia"/>
        </w:rPr>
      </w:pPr>
    </w:p>
    <w:p w:rsidR="005B32AF" w:rsidRDefault="00A95264" w:rsidP="005B32AF">
      <w:pPr>
        <w:spacing w:line="560" w:lineRule="exact"/>
        <w:ind w:firstLineChars="195" w:firstLine="616"/>
        <w:rPr>
          <w:rFonts w:hint="eastAsia"/>
        </w:rPr>
      </w:pPr>
      <w:r w:rsidRPr="00F92B6C">
        <w:rPr>
          <w:rFonts w:eastAsia="楷体_GB2312"/>
        </w:rPr>
        <w:t>第一条</w:t>
      </w:r>
      <w:r w:rsidR="005B32AF">
        <w:rPr>
          <w:rFonts w:eastAsia="楷体_GB2312" w:hint="eastAsia"/>
        </w:rPr>
        <w:t xml:space="preserve">  </w:t>
      </w:r>
      <w:r w:rsidRPr="00F92B6C">
        <w:t>为加强硕士研究生指导教师（以下简称研究生导师）队伍建设，提高研究生导师队伍整体素质，促进学科建设与研究生教育发展，保证研究生培养质量，根据国务院学位委员会和教育部有关文件精神，结合本</w:t>
      </w:r>
      <w:r w:rsidR="006810ED">
        <w:t>院</w:t>
      </w:r>
      <w:r w:rsidRPr="00F92B6C">
        <w:t>实际，制定本办法。</w:t>
      </w:r>
    </w:p>
    <w:p w:rsidR="00A95264" w:rsidRPr="005D3B7B" w:rsidRDefault="00A95264" w:rsidP="005B32AF">
      <w:pPr>
        <w:spacing w:line="560" w:lineRule="exact"/>
        <w:ind w:firstLineChars="195" w:firstLine="616"/>
      </w:pPr>
      <w:r w:rsidRPr="00F92B6C">
        <w:rPr>
          <w:rFonts w:eastAsia="楷体_GB2312"/>
        </w:rPr>
        <w:t>第二条</w:t>
      </w:r>
      <w:r w:rsidR="005B32AF">
        <w:rPr>
          <w:rFonts w:eastAsia="楷体_GB2312" w:hint="eastAsia"/>
        </w:rPr>
        <w:t xml:space="preserve">  </w:t>
      </w:r>
      <w:r w:rsidRPr="00F92B6C">
        <w:t>研究生导师是指导和培养研究生的重要工作岗位，实行二级审定管理，即院系学位评定分委员会评审推荐、校学位评定委员会审批。</w:t>
      </w:r>
    </w:p>
    <w:p w:rsidR="00A95264" w:rsidRPr="00F92B6C" w:rsidRDefault="00A95264" w:rsidP="00A95264">
      <w:pPr>
        <w:spacing w:line="560" w:lineRule="exact"/>
        <w:ind w:firstLine="629"/>
      </w:pPr>
      <w:r w:rsidRPr="00F92B6C">
        <w:rPr>
          <w:rFonts w:eastAsia="楷体_GB2312"/>
        </w:rPr>
        <w:t>第三条</w:t>
      </w:r>
      <w:r w:rsidR="005B32AF">
        <w:rPr>
          <w:rFonts w:eastAsia="楷体_GB2312" w:hint="eastAsia"/>
        </w:rPr>
        <w:t xml:space="preserve">  </w:t>
      </w:r>
      <w:r w:rsidRPr="00F92B6C">
        <w:t>遴选研究生导师遵循公开、公正、公平的原则，按需设岗，自愿申请，坚持标准、严格要求、保证质量。</w:t>
      </w:r>
    </w:p>
    <w:p w:rsidR="005B32AF" w:rsidRDefault="005B32AF" w:rsidP="005824EF">
      <w:pPr>
        <w:spacing w:line="280" w:lineRule="exact"/>
        <w:rPr>
          <w:rFonts w:ascii="华文中宋" w:eastAsia="华文中宋" w:hAnsi="华文中宋" w:hint="eastAsia"/>
        </w:rPr>
      </w:pPr>
    </w:p>
    <w:p w:rsidR="00A95264" w:rsidRPr="00274E5C" w:rsidRDefault="00A95264" w:rsidP="005B32AF">
      <w:pPr>
        <w:spacing w:line="560" w:lineRule="exact"/>
        <w:jc w:val="center"/>
        <w:rPr>
          <w:rFonts w:ascii="华文中宋" w:eastAsia="华文中宋" w:hAnsi="华文中宋"/>
        </w:rPr>
      </w:pPr>
      <w:r w:rsidRPr="00274E5C">
        <w:rPr>
          <w:rFonts w:ascii="华文中宋" w:eastAsia="华文中宋" w:hAnsi="华文中宋"/>
        </w:rPr>
        <w:t>第二章</w:t>
      </w:r>
      <w:r w:rsidR="005B32AF">
        <w:rPr>
          <w:rFonts w:ascii="华文中宋" w:eastAsia="华文中宋" w:hAnsi="华文中宋" w:hint="eastAsia"/>
        </w:rPr>
        <w:t xml:space="preserve">  </w:t>
      </w:r>
      <w:r w:rsidRPr="00274E5C">
        <w:rPr>
          <w:rFonts w:ascii="华文中宋" w:eastAsia="华文中宋" w:hAnsi="华文中宋"/>
        </w:rPr>
        <w:t>研究生导师遴选条件</w:t>
      </w:r>
    </w:p>
    <w:p w:rsidR="005B32AF" w:rsidRPr="005824EF" w:rsidRDefault="005B32AF" w:rsidP="005824EF">
      <w:pPr>
        <w:spacing w:line="280" w:lineRule="exact"/>
        <w:rPr>
          <w:rFonts w:ascii="华文中宋" w:eastAsia="华文中宋" w:hAnsi="华文中宋" w:hint="eastAsia"/>
        </w:rPr>
      </w:pPr>
    </w:p>
    <w:p w:rsidR="005D1240" w:rsidRDefault="00A95264" w:rsidP="005D1240">
      <w:pPr>
        <w:spacing w:line="560" w:lineRule="exact"/>
        <w:ind w:firstLine="629"/>
        <w:rPr>
          <w:rFonts w:hint="eastAsia"/>
        </w:rPr>
      </w:pPr>
      <w:r w:rsidRPr="00F92B6C">
        <w:rPr>
          <w:rFonts w:eastAsia="楷体_GB2312"/>
        </w:rPr>
        <w:t>第四条</w:t>
      </w:r>
      <w:r w:rsidRPr="005D3B7B">
        <w:rPr>
          <w:sz w:val="28"/>
          <w:szCs w:val="28"/>
        </w:rPr>
        <w:t xml:space="preserve">  </w:t>
      </w:r>
      <w:r w:rsidRPr="00F92B6C">
        <w:t>申请研究生导师的基本条件</w:t>
      </w:r>
    </w:p>
    <w:p w:rsidR="00A95264" w:rsidRPr="005D1240" w:rsidRDefault="00A95264" w:rsidP="005D1240">
      <w:pPr>
        <w:spacing w:line="560" w:lineRule="exact"/>
        <w:ind w:firstLine="629"/>
        <w:rPr>
          <w:rFonts w:hint="eastAsia"/>
        </w:rPr>
      </w:pPr>
      <w:r w:rsidRPr="002C3549">
        <w:rPr>
          <w:rFonts w:ascii="仿宋_GB2312" w:hint="eastAsia"/>
        </w:rPr>
        <w:t>1．具有高尚的学术道德，良好的政治素质与团队精神、热爱研究生教育事业，熟悉国家有关学位与研究生教育的政策法规。作风正派，治学严谨，为人师表，能认真履行导师职责。</w:t>
      </w:r>
    </w:p>
    <w:p w:rsidR="00A95264" w:rsidRPr="002C3549" w:rsidRDefault="00A95264" w:rsidP="00A95264">
      <w:pPr>
        <w:spacing w:line="560" w:lineRule="exact"/>
        <w:ind w:firstLine="629"/>
        <w:rPr>
          <w:rFonts w:ascii="仿宋_GB2312" w:hint="eastAsia"/>
        </w:rPr>
      </w:pPr>
      <w:r w:rsidRPr="002C3549">
        <w:rPr>
          <w:rFonts w:ascii="仿宋_GB2312" w:hint="eastAsia"/>
        </w:rPr>
        <w:t>2．具有副教授以上或相当专业技术职务的教学、医疗、科研人员，联合培养研究生基地的技术骨干人员，50周岁以下应具有硕士及以上学位。</w:t>
      </w:r>
    </w:p>
    <w:p w:rsidR="00A95264" w:rsidRPr="002C3549" w:rsidRDefault="00A95264" w:rsidP="00A95264">
      <w:pPr>
        <w:spacing w:line="560" w:lineRule="exact"/>
        <w:ind w:firstLine="629"/>
        <w:rPr>
          <w:rFonts w:ascii="仿宋_GB2312" w:hint="eastAsia"/>
        </w:rPr>
      </w:pPr>
      <w:r w:rsidRPr="002C3549">
        <w:rPr>
          <w:rFonts w:ascii="仿宋_GB2312" w:hint="eastAsia"/>
        </w:rPr>
        <w:t>3．身体健康，能坚持日常工作，能亲自指导研究生的学习和</w:t>
      </w:r>
      <w:r w:rsidRPr="002C3549">
        <w:rPr>
          <w:rFonts w:ascii="仿宋_GB2312" w:hint="eastAsia"/>
        </w:rPr>
        <w:lastRenderedPageBreak/>
        <w:t>研究或工作实践，并有协助指导研究生的学术团队，若四年后达到国家法定退休年龄，则不参加遴选。</w:t>
      </w:r>
    </w:p>
    <w:p w:rsidR="00A95264" w:rsidRPr="002C3549" w:rsidRDefault="00A95264" w:rsidP="00A95264">
      <w:pPr>
        <w:spacing w:line="560" w:lineRule="exact"/>
        <w:ind w:firstLine="629"/>
        <w:rPr>
          <w:rFonts w:ascii="仿宋_GB2312" w:hint="eastAsia"/>
        </w:rPr>
      </w:pPr>
      <w:r w:rsidRPr="002C3549">
        <w:rPr>
          <w:rFonts w:ascii="仿宋_GB2312" w:hint="eastAsia"/>
        </w:rPr>
        <w:t>4．具有丰富的教学经验，至少能够系统地讲授一门硕士研究生课程，能反映当前国内外本学科最新的科研动态；熟练掌握一门外语，并能指导研究生阅读相关专业外文文献资料。</w:t>
      </w:r>
    </w:p>
    <w:p w:rsidR="00A95264" w:rsidRPr="002C3549" w:rsidRDefault="00A95264" w:rsidP="00A95264">
      <w:pPr>
        <w:spacing w:line="560" w:lineRule="exact"/>
        <w:ind w:firstLine="629"/>
        <w:rPr>
          <w:rFonts w:ascii="仿宋_GB2312" w:hint="eastAsia"/>
        </w:rPr>
      </w:pPr>
      <w:r w:rsidRPr="002C3549">
        <w:rPr>
          <w:rFonts w:ascii="仿宋_GB2312" w:hint="eastAsia"/>
        </w:rPr>
        <w:t>5．所申请的学科专业必须是本</w:t>
      </w:r>
      <w:r w:rsidR="006810ED">
        <w:rPr>
          <w:rFonts w:ascii="仿宋_GB2312" w:hint="eastAsia"/>
        </w:rPr>
        <w:t>院</w:t>
      </w:r>
      <w:r w:rsidRPr="002C3549">
        <w:rPr>
          <w:rFonts w:ascii="仿宋_GB2312" w:hint="eastAsia"/>
        </w:rPr>
        <w:t>经国务院学位委员会批准的具有硕士学位授予权的学科专业。申请的专业必须与本人正在从事的专业一致或相近。</w:t>
      </w:r>
    </w:p>
    <w:p w:rsidR="00A95264" w:rsidRPr="002C3549" w:rsidRDefault="00A95264" w:rsidP="00A95264">
      <w:pPr>
        <w:spacing w:line="560" w:lineRule="exact"/>
        <w:ind w:firstLine="629"/>
        <w:rPr>
          <w:rFonts w:ascii="仿宋_GB2312" w:hint="eastAsia"/>
        </w:rPr>
      </w:pPr>
      <w:r w:rsidRPr="002C3549">
        <w:rPr>
          <w:rFonts w:ascii="仿宋_GB2312" w:hint="eastAsia"/>
        </w:rPr>
        <w:t>6．正在领导岗位和校外（兼职）的申请人同等条件下从严掌握。</w:t>
      </w:r>
    </w:p>
    <w:p w:rsidR="00A95264" w:rsidRPr="002C3549" w:rsidRDefault="00A95264" w:rsidP="00A95264">
      <w:pPr>
        <w:spacing w:line="560" w:lineRule="exact"/>
        <w:ind w:firstLine="629"/>
        <w:rPr>
          <w:rFonts w:ascii="仿宋_GB2312" w:hint="eastAsia"/>
        </w:rPr>
      </w:pPr>
      <w:r w:rsidRPr="002C3549">
        <w:rPr>
          <w:rFonts w:ascii="仿宋_GB2312" w:hint="eastAsia"/>
        </w:rPr>
        <w:t>7．有学术不端行为记录的申请人，视为基本条件不合格。</w:t>
      </w:r>
    </w:p>
    <w:p w:rsidR="00A95264" w:rsidRPr="00F92B6C" w:rsidRDefault="00A95264" w:rsidP="00A95264">
      <w:pPr>
        <w:spacing w:line="560" w:lineRule="exact"/>
        <w:ind w:firstLine="629"/>
      </w:pPr>
      <w:r w:rsidRPr="00F92B6C">
        <w:rPr>
          <w:rFonts w:eastAsia="楷体_GB2312"/>
        </w:rPr>
        <w:t>第五条</w:t>
      </w:r>
      <w:r w:rsidRPr="005D3B7B">
        <w:t xml:space="preserve">  </w:t>
      </w:r>
      <w:r w:rsidRPr="00F92B6C">
        <w:t>申请学术学位研究生导师的业务条件</w:t>
      </w:r>
    </w:p>
    <w:p w:rsidR="00A95264" w:rsidRPr="002C3549" w:rsidRDefault="00A95264" w:rsidP="00A95264">
      <w:pPr>
        <w:spacing w:line="560" w:lineRule="exact"/>
        <w:ind w:firstLine="629"/>
        <w:rPr>
          <w:rFonts w:ascii="仿宋_GB2312" w:hint="eastAsia"/>
        </w:rPr>
      </w:pPr>
      <w:r w:rsidRPr="002C3549">
        <w:rPr>
          <w:rFonts w:ascii="仿宋_GB2312" w:hint="eastAsia"/>
        </w:rPr>
        <w:t>有稳定的科学研究方向，有已经结题的、并有正在主持的省厅局级以上的科研项目；至少有足够支持完成培养1名硕士研究生的科研经费；近3年内以通讯或第一作者，在SCI、EI、ISTP收录期刊发表学术论文1篇，或北大中文核心收录期刊发表2篇；科技学术成果奖项及其他学术相关成就或任职，由学位评定分委员会审定。</w:t>
      </w:r>
    </w:p>
    <w:p w:rsidR="00A95264" w:rsidRPr="00F92B6C" w:rsidRDefault="00A95264" w:rsidP="00A95264">
      <w:pPr>
        <w:spacing w:line="560" w:lineRule="exact"/>
        <w:ind w:firstLine="629"/>
      </w:pPr>
      <w:r w:rsidRPr="00F92B6C">
        <w:rPr>
          <w:rFonts w:eastAsia="楷体_GB2312"/>
        </w:rPr>
        <w:t>第</w:t>
      </w:r>
      <w:r w:rsidRPr="00F92B6C">
        <w:rPr>
          <w:rFonts w:eastAsia="楷体_GB2312" w:hint="eastAsia"/>
        </w:rPr>
        <w:t>六</w:t>
      </w:r>
      <w:r w:rsidRPr="00F92B6C">
        <w:rPr>
          <w:rFonts w:eastAsia="楷体_GB2312"/>
        </w:rPr>
        <w:t>条</w:t>
      </w:r>
      <w:r w:rsidRPr="005D3B7B">
        <w:rPr>
          <w:rFonts w:hAnsi="宋体"/>
          <w:b/>
        </w:rPr>
        <w:t xml:space="preserve"> </w:t>
      </w:r>
      <w:r w:rsidRPr="005D3B7B">
        <w:t xml:space="preserve"> </w:t>
      </w:r>
      <w:r w:rsidRPr="00F92B6C">
        <w:t>申请专业学位研究生导师的业务条件</w:t>
      </w:r>
    </w:p>
    <w:p w:rsidR="00A95264" w:rsidRPr="002C3549" w:rsidRDefault="00A95264" w:rsidP="002C3549">
      <w:pPr>
        <w:spacing w:line="540" w:lineRule="exact"/>
        <w:ind w:firstLine="629"/>
        <w:rPr>
          <w:rFonts w:ascii="仿宋_GB2312" w:hint="eastAsia"/>
        </w:rPr>
      </w:pPr>
      <w:r w:rsidRPr="00F92B6C">
        <w:t>有相对稳定的研究方向和正在主持的校级以上的科研项目。在本专业范围内有较强的应用研究能力和丰富的业务实践能力和指导能力（院系可制订具体标准或要求）</w:t>
      </w:r>
      <w:r w:rsidRPr="00F92B6C">
        <w:rPr>
          <w:rFonts w:hint="eastAsia"/>
        </w:rPr>
        <w:t>；</w:t>
      </w:r>
      <w:r w:rsidRPr="00F92B6C">
        <w:t>至少有足够支持完成培</w:t>
      </w:r>
      <w:r w:rsidRPr="002C3549">
        <w:rPr>
          <w:rFonts w:ascii="仿宋_GB2312" w:hint="eastAsia"/>
        </w:rPr>
        <w:lastRenderedPageBreak/>
        <w:t>养1名专业学位研究生的科研经费；近3年内以通讯或第一作者在本专业学术期刊发表学术论文1篇（硕士研究生联合培养基地的企业科技工作者，以第一发明人身份获得的发明专利授权等同）；科技学术成果奖项及其他学术相关成就或任职，由学位评定分委员会审定。</w:t>
      </w:r>
    </w:p>
    <w:p w:rsidR="005B32AF" w:rsidRPr="005824EF" w:rsidRDefault="005B32AF" w:rsidP="005824EF">
      <w:pPr>
        <w:spacing w:line="280" w:lineRule="exact"/>
        <w:rPr>
          <w:rFonts w:ascii="华文中宋" w:eastAsia="华文中宋" w:hAnsi="华文中宋" w:hint="eastAsia"/>
        </w:rPr>
      </w:pPr>
    </w:p>
    <w:p w:rsidR="00A95264" w:rsidRPr="00274E5C" w:rsidRDefault="00A95264" w:rsidP="005B32AF">
      <w:pPr>
        <w:spacing w:line="560" w:lineRule="exact"/>
        <w:jc w:val="center"/>
        <w:rPr>
          <w:rFonts w:ascii="华文中宋" w:eastAsia="华文中宋" w:hAnsi="华文中宋"/>
        </w:rPr>
      </w:pPr>
      <w:r w:rsidRPr="00274E5C">
        <w:rPr>
          <w:rFonts w:ascii="华文中宋" w:eastAsia="华文中宋" w:hAnsi="华文中宋"/>
        </w:rPr>
        <w:t>第三章</w:t>
      </w:r>
      <w:r w:rsidR="005B32AF">
        <w:rPr>
          <w:rFonts w:ascii="华文中宋" w:eastAsia="华文中宋" w:hAnsi="华文中宋" w:hint="eastAsia"/>
        </w:rPr>
        <w:t xml:space="preserve">  </w:t>
      </w:r>
      <w:r w:rsidRPr="00274E5C">
        <w:rPr>
          <w:rFonts w:ascii="华文中宋" w:eastAsia="华文中宋" w:hAnsi="华文中宋"/>
        </w:rPr>
        <w:t>研究生导师遴选工作程序</w:t>
      </w:r>
    </w:p>
    <w:p w:rsidR="005B32AF" w:rsidRPr="005824EF" w:rsidRDefault="005B32AF" w:rsidP="005824EF">
      <w:pPr>
        <w:spacing w:line="280" w:lineRule="exact"/>
        <w:rPr>
          <w:rFonts w:ascii="华文中宋" w:eastAsia="华文中宋" w:hAnsi="华文中宋" w:hint="eastAsia"/>
        </w:rPr>
      </w:pPr>
    </w:p>
    <w:p w:rsidR="005B32AF" w:rsidRDefault="00A95264" w:rsidP="002C3549">
      <w:pPr>
        <w:pStyle w:val="a6"/>
        <w:spacing w:line="540" w:lineRule="exact"/>
        <w:ind w:leftChars="0" w:left="0"/>
        <w:rPr>
          <w:rFonts w:hint="eastAsia"/>
        </w:rPr>
      </w:pPr>
      <w:r w:rsidRPr="00F92B6C">
        <w:rPr>
          <w:rFonts w:eastAsia="楷体_GB2312"/>
        </w:rPr>
        <w:t>第</w:t>
      </w:r>
      <w:r w:rsidRPr="00F92B6C">
        <w:rPr>
          <w:rFonts w:eastAsia="楷体_GB2312" w:hint="eastAsia"/>
        </w:rPr>
        <w:t>七</w:t>
      </w:r>
      <w:r w:rsidRPr="00F92B6C">
        <w:rPr>
          <w:rFonts w:eastAsia="楷体_GB2312"/>
        </w:rPr>
        <w:t>条</w:t>
      </w:r>
      <w:r w:rsidRPr="00F92B6C">
        <w:rPr>
          <w:rFonts w:eastAsia="楷体_GB2312"/>
        </w:rPr>
        <w:t xml:space="preserve"> </w:t>
      </w:r>
      <w:r w:rsidRPr="00F92B6C">
        <w:t xml:space="preserve"> 研究生导师原则上每2年遴选一次。</w:t>
      </w:r>
    </w:p>
    <w:p w:rsidR="005B32AF" w:rsidRDefault="00A95264" w:rsidP="002C3549">
      <w:pPr>
        <w:pStyle w:val="a6"/>
        <w:spacing w:line="540" w:lineRule="exact"/>
        <w:ind w:leftChars="0" w:left="0"/>
        <w:rPr>
          <w:rFonts w:hint="eastAsia"/>
        </w:rPr>
      </w:pPr>
      <w:r w:rsidRPr="00F92B6C">
        <w:rPr>
          <w:rFonts w:eastAsia="楷体_GB2312"/>
        </w:rPr>
        <w:t>第</w:t>
      </w:r>
      <w:r w:rsidRPr="00F92B6C">
        <w:rPr>
          <w:rFonts w:eastAsia="楷体_GB2312" w:hint="eastAsia"/>
        </w:rPr>
        <w:t>八</w:t>
      </w:r>
      <w:r w:rsidRPr="00F92B6C">
        <w:rPr>
          <w:rFonts w:eastAsia="楷体_GB2312"/>
        </w:rPr>
        <w:t>条</w:t>
      </w:r>
      <w:r w:rsidRPr="005D3B7B">
        <w:rPr>
          <w:sz w:val="28"/>
          <w:szCs w:val="28"/>
        </w:rPr>
        <w:t xml:space="preserve"> </w:t>
      </w:r>
      <w:r w:rsidRPr="00F92B6C">
        <w:t xml:space="preserve"> 研究生导师遴选程序</w:t>
      </w:r>
    </w:p>
    <w:p w:rsidR="00A95264" w:rsidRPr="002C3549" w:rsidRDefault="00A95264" w:rsidP="002C3549">
      <w:pPr>
        <w:pStyle w:val="a6"/>
        <w:spacing w:line="540" w:lineRule="exact"/>
        <w:ind w:leftChars="0" w:left="0"/>
        <w:rPr>
          <w:rFonts w:hint="eastAsia"/>
        </w:rPr>
      </w:pPr>
      <w:r w:rsidRPr="002C3549">
        <w:rPr>
          <w:rFonts w:hint="eastAsia"/>
        </w:rPr>
        <w:t>1. 个人申请。填报《成都医学院硕士研究生导师申请表》，并报送相关证明材料。</w:t>
      </w:r>
    </w:p>
    <w:p w:rsidR="00A95264" w:rsidRPr="002C3549" w:rsidRDefault="00A95264" w:rsidP="002C3549">
      <w:pPr>
        <w:spacing w:line="540" w:lineRule="exact"/>
        <w:ind w:firstLineChars="200" w:firstLine="632"/>
        <w:rPr>
          <w:rFonts w:ascii="仿宋_GB2312" w:hint="eastAsia"/>
        </w:rPr>
      </w:pPr>
      <w:r w:rsidRPr="002C3549">
        <w:rPr>
          <w:rFonts w:ascii="仿宋_GB2312" w:hint="eastAsia"/>
        </w:rPr>
        <w:t>2. 院系推荐。院系学位评定分委员会在审查申请人材料的基础上，根据本</w:t>
      </w:r>
      <w:r w:rsidR="006810ED">
        <w:rPr>
          <w:rFonts w:ascii="仿宋_GB2312" w:hint="eastAsia"/>
        </w:rPr>
        <w:t>院</w:t>
      </w:r>
      <w:r w:rsidRPr="002C3549">
        <w:rPr>
          <w:rFonts w:ascii="仿宋_GB2312" w:hint="eastAsia"/>
        </w:rPr>
        <w:t>研究生导师遴选条件进行评审表决，学位评定分委员会三分之二的委员同意的名单，作为推荐人选在院系网页公示3个工作日。</w:t>
      </w:r>
    </w:p>
    <w:p w:rsidR="00A95264" w:rsidRDefault="00A95264" w:rsidP="002C3549">
      <w:pPr>
        <w:spacing w:line="540" w:lineRule="exact"/>
        <w:ind w:firstLineChars="200" w:firstLine="632"/>
        <w:rPr>
          <w:rFonts w:ascii="仿宋_GB2312" w:hint="eastAsia"/>
        </w:rPr>
      </w:pPr>
      <w:r w:rsidRPr="002C3549">
        <w:rPr>
          <w:rFonts w:ascii="仿宋_GB2312" w:hint="eastAsia"/>
        </w:rPr>
        <w:t>3. 校级审定。院系公示无异议的推荐名单提交至校学位评定委员会办公室（以下简称校学位办）。校学位评定委员会进行评审表决，三分之二的委员同意的名单，于成都医学院网站公示7个工作日，公示无异议的人员取得本</w:t>
      </w:r>
      <w:r w:rsidR="006810ED">
        <w:rPr>
          <w:rFonts w:ascii="仿宋_GB2312" w:hint="eastAsia"/>
        </w:rPr>
        <w:t>院</w:t>
      </w:r>
      <w:r w:rsidRPr="002C3549">
        <w:rPr>
          <w:rFonts w:ascii="仿宋_GB2312" w:hint="eastAsia"/>
        </w:rPr>
        <w:t>硕士研究生导师资格，学</w:t>
      </w:r>
      <w:r w:rsidR="006810ED">
        <w:rPr>
          <w:rFonts w:ascii="仿宋_GB2312" w:hint="eastAsia"/>
        </w:rPr>
        <w:t>院</w:t>
      </w:r>
      <w:r w:rsidRPr="002C3549">
        <w:rPr>
          <w:rFonts w:ascii="仿宋_GB2312" w:hint="eastAsia"/>
        </w:rPr>
        <w:t>发文予以公布。</w:t>
      </w:r>
    </w:p>
    <w:p w:rsidR="002C3549" w:rsidRPr="002C3549" w:rsidRDefault="002C3549" w:rsidP="002C3549">
      <w:pPr>
        <w:spacing w:line="280" w:lineRule="exact"/>
        <w:ind w:firstLineChars="200" w:firstLine="632"/>
        <w:rPr>
          <w:rFonts w:ascii="仿宋_GB2312" w:hint="eastAsia"/>
        </w:rPr>
      </w:pPr>
    </w:p>
    <w:p w:rsidR="00A95264" w:rsidRPr="00274E5C" w:rsidRDefault="00A95264" w:rsidP="005B32AF">
      <w:pPr>
        <w:spacing w:line="560" w:lineRule="exact"/>
        <w:jc w:val="center"/>
        <w:rPr>
          <w:rFonts w:ascii="华文中宋" w:eastAsia="华文中宋" w:hAnsi="华文中宋"/>
        </w:rPr>
      </w:pPr>
      <w:r w:rsidRPr="00274E5C">
        <w:rPr>
          <w:rFonts w:ascii="华文中宋" w:eastAsia="华文中宋" w:hAnsi="华文中宋"/>
        </w:rPr>
        <w:t>第四章</w:t>
      </w:r>
      <w:r w:rsidR="005B32AF">
        <w:rPr>
          <w:rFonts w:ascii="华文中宋" w:eastAsia="华文中宋" w:hAnsi="华文中宋" w:hint="eastAsia"/>
        </w:rPr>
        <w:t xml:space="preserve">  </w:t>
      </w:r>
      <w:r w:rsidRPr="00274E5C">
        <w:rPr>
          <w:rFonts w:ascii="华文中宋" w:eastAsia="华文中宋" w:hAnsi="华文中宋"/>
        </w:rPr>
        <w:t>研究生导师招生资格审定</w:t>
      </w:r>
    </w:p>
    <w:p w:rsidR="005B32AF" w:rsidRPr="005824EF" w:rsidRDefault="005B32AF" w:rsidP="005824EF">
      <w:pPr>
        <w:spacing w:line="280" w:lineRule="exact"/>
        <w:rPr>
          <w:rFonts w:ascii="华文中宋" w:eastAsia="华文中宋" w:hAnsi="华文中宋" w:hint="eastAsia"/>
        </w:rPr>
      </w:pPr>
    </w:p>
    <w:p w:rsidR="00A95264" w:rsidRPr="00F92B6C" w:rsidRDefault="00A95264" w:rsidP="00A95264">
      <w:pPr>
        <w:spacing w:line="560" w:lineRule="exact"/>
        <w:ind w:firstLineChars="150" w:firstLine="474"/>
      </w:pPr>
      <w:r w:rsidRPr="00F92B6C">
        <w:rPr>
          <w:rFonts w:eastAsia="楷体_GB2312"/>
        </w:rPr>
        <w:t>第</w:t>
      </w:r>
      <w:r w:rsidRPr="00F92B6C">
        <w:rPr>
          <w:rFonts w:eastAsia="楷体_GB2312" w:hint="eastAsia"/>
        </w:rPr>
        <w:t>九</w:t>
      </w:r>
      <w:r w:rsidRPr="00F92B6C">
        <w:rPr>
          <w:rFonts w:eastAsia="楷体_GB2312"/>
        </w:rPr>
        <w:t>条</w:t>
      </w:r>
      <w:r w:rsidRPr="00F92B6C">
        <w:rPr>
          <w:rFonts w:eastAsia="楷体_GB2312"/>
        </w:rPr>
        <w:t xml:space="preserve"> </w:t>
      </w:r>
      <w:r w:rsidRPr="005D3B7B">
        <w:t xml:space="preserve"> </w:t>
      </w:r>
      <w:r w:rsidRPr="00F92B6C">
        <w:t>研究生导师申请招生的基本条件</w:t>
      </w:r>
    </w:p>
    <w:p w:rsidR="005D1240" w:rsidRDefault="00A95264" w:rsidP="005D1240">
      <w:pPr>
        <w:spacing w:line="560" w:lineRule="exact"/>
        <w:ind w:firstLineChars="200" w:firstLine="632"/>
        <w:rPr>
          <w:rFonts w:hint="eastAsia"/>
        </w:rPr>
      </w:pPr>
      <w:r w:rsidRPr="00AC7900">
        <w:lastRenderedPageBreak/>
        <w:t>已取得本</w:t>
      </w:r>
      <w:r w:rsidR="006810ED">
        <w:t>院</w:t>
      </w:r>
      <w:r w:rsidRPr="00AC7900">
        <w:t>研究生导师资格；</w:t>
      </w:r>
      <w:r w:rsidRPr="00AC7900">
        <w:rPr>
          <w:rFonts w:hint="eastAsia"/>
        </w:rPr>
        <w:t>若三年后达到国家法定退休年龄，则不能再申请招生</w:t>
      </w:r>
      <w:r w:rsidRPr="00AC7900">
        <w:t>。本</w:t>
      </w:r>
      <w:r w:rsidR="006810ED">
        <w:t>院</w:t>
      </w:r>
      <w:r w:rsidRPr="00AC7900">
        <w:t>省级学术技术带头人或者知名专家，根据身体和工作情况，在</w:t>
      </w:r>
      <w:r w:rsidRPr="00AC7900">
        <w:rPr>
          <w:rFonts w:hint="eastAsia"/>
        </w:rPr>
        <w:t>有</w:t>
      </w:r>
      <w:r w:rsidRPr="00AC7900">
        <w:t>学</w:t>
      </w:r>
      <w:r w:rsidR="006810ED">
        <w:t>院</w:t>
      </w:r>
      <w:r w:rsidRPr="00AC7900">
        <w:t>研究生培养任务和自愿申请招生的前提下，可</w:t>
      </w:r>
      <w:r w:rsidRPr="00AC7900">
        <w:rPr>
          <w:rFonts w:hint="eastAsia"/>
        </w:rPr>
        <w:t>按相关政策规定</w:t>
      </w:r>
      <w:r w:rsidRPr="00AC7900">
        <w:t>适当延长放宽年龄限制。</w:t>
      </w:r>
    </w:p>
    <w:p w:rsidR="005D1240" w:rsidRDefault="00A95264" w:rsidP="005D1240">
      <w:pPr>
        <w:spacing w:line="560" w:lineRule="exact"/>
        <w:ind w:firstLineChars="200" w:firstLine="632"/>
        <w:rPr>
          <w:rFonts w:hint="eastAsia"/>
        </w:rPr>
      </w:pPr>
      <w:r w:rsidRPr="00F92B6C">
        <w:rPr>
          <w:rFonts w:eastAsia="楷体_GB2312"/>
        </w:rPr>
        <w:t>第十条</w:t>
      </w:r>
      <w:r w:rsidRPr="005D3B7B">
        <w:t xml:space="preserve">  </w:t>
      </w:r>
      <w:r w:rsidRPr="00F92B6C">
        <w:t>学术学位研究生导师申请招生的业务条件</w:t>
      </w:r>
    </w:p>
    <w:p w:rsidR="005D1240" w:rsidRDefault="00A95264" w:rsidP="005D1240">
      <w:pPr>
        <w:spacing w:line="560" w:lineRule="exact"/>
        <w:ind w:firstLineChars="200" w:firstLine="632"/>
        <w:rPr>
          <w:rFonts w:hint="eastAsia"/>
        </w:rPr>
      </w:pPr>
      <w:r w:rsidRPr="00F92B6C">
        <w:t>目前至少有</w:t>
      </w:r>
      <w:r w:rsidRPr="00F92B6C">
        <w:t>2</w:t>
      </w:r>
      <w:r w:rsidRPr="00F92B6C">
        <w:t>项在研的厅局级科研课题，或者</w:t>
      </w:r>
      <w:r w:rsidRPr="00F92B6C">
        <w:t>1</w:t>
      </w:r>
      <w:r w:rsidRPr="00F92B6C">
        <w:t>项省部级以上课题，本人可支配的研究经费按不少于培养</w:t>
      </w:r>
      <w:r w:rsidRPr="00F92B6C">
        <w:t>2</w:t>
      </w:r>
      <w:r w:rsidRPr="00F92B6C">
        <w:t>名研究生计算，其金额标准适时制订和调整；近</w:t>
      </w:r>
      <w:r w:rsidRPr="00F92B6C">
        <w:t>3</w:t>
      </w:r>
      <w:r w:rsidRPr="00F92B6C">
        <w:t>年来，</w:t>
      </w:r>
      <w:r>
        <w:rPr>
          <w:rFonts w:hint="eastAsia"/>
        </w:rPr>
        <w:t>以</w:t>
      </w:r>
      <w:r w:rsidRPr="00F92B6C">
        <w:t>通讯或第一作者在北大中文核心收录学术期刊，发表</w:t>
      </w:r>
      <w:r w:rsidRPr="00F92B6C">
        <w:t>2</w:t>
      </w:r>
      <w:r w:rsidRPr="00F92B6C">
        <w:t>篇与申请硕士研究生指导专业有关的学术论文，或者</w:t>
      </w:r>
      <w:r>
        <w:rPr>
          <w:rFonts w:hint="eastAsia"/>
        </w:rPr>
        <w:t>以</w:t>
      </w:r>
      <w:r w:rsidRPr="00F92B6C">
        <w:t>通讯或第一作者在</w:t>
      </w:r>
      <w:r w:rsidRPr="00F92B6C">
        <w:t>SCI</w:t>
      </w:r>
      <w:r w:rsidRPr="00F92B6C">
        <w:t>、</w:t>
      </w:r>
      <w:r w:rsidRPr="00F92B6C">
        <w:t>EI</w:t>
      </w:r>
      <w:r w:rsidRPr="00F92B6C">
        <w:t>、</w:t>
      </w:r>
      <w:r w:rsidRPr="00F92B6C">
        <w:t>ISTP</w:t>
      </w:r>
      <w:r w:rsidRPr="00F92B6C">
        <w:t>收录期刊，发表与申请硕士研究生指导专业有关的学术论文</w:t>
      </w:r>
      <w:r w:rsidRPr="00F92B6C">
        <w:t>1</w:t>
      </w:r>
      <w:r w:rsidRPr="00F92B6C">
        <w:t>篇。</w:t>
      </w:r>
    </w:p>
    <w:p w:rsidR="005D1240" w:rsidRDefault="00A95264" w:rsidP="005D1240">
      <w:pPr>
        <w:spacing w:line="560" w:lineRule="exact"/>
        <w:ind w:firstLineChars="200" w:firstLine="632"/>
        <w:rPr>
          <w:rFonts w:hint="eastAsia"/>
        </w:rPr>
      </w:pPr>
      <w:r w:rsidRPr="00F92B6C">
        <w:rPr>
          <w:rFonts w:eastAsia="楷体_GB2312"/>
        </w:rPr>
        <w:t>第十</w:t>
      </w:r>
      <w:r w:rsidRPr="00F92B6C">
        <w:rPr>
          <w:rFonts w:eastAsia="楷体_GB2312" w:hint="eastAsia"/>
        </w:rPr>
        <w:t>一</w:t>
      </w:r>
      <w:r w:rsidRPr="00F92B6C">
        <w:rPr>
          <w:rFonts w:eastAsia="楷体_GB2312"/>
        </w:rPr>
        <w:t>条</w:t>
      </w:r>
      <w:r w:rsidRPr="00F92B6C">
        <w:rPr>
          <w:rFonts w:eastAsia="楷体_GB2312"/>
        </w:rPr>
        <w:t xml:space="preserve">  </w:t>
      </w:r>
      <w:r w:rsidRPr="00F92B6C">
        <w:t>专业学位研究生导师申请招生的业务条件</w:t>
      </w:r>
    </w:p>
    <w:p w:rsidR="005D1240" w:rsidRDefault="00A95264" w:rsidP="005D1240">
      <w:pPr>
        <w:spacing w:line="560" w:lineRule="exact"/>
        <w:ind w:firstLineChars="200" w:firstLine="632"/>
        <w:rPr>
          <w:rFonts w:hint="eastAsia"/>
        </w:rPr>
      </w:pPr>
      <w:r w:rsidRPr="00F92B6C">
        <w:t>具备突出的本专业实践技能；目前有</w:t>
      </w:r>
      <w:r w:rsidRPr="00F92B6C">
        <w:t>1</w:t>
      </w:r>
      <w:r w:rsidRPr="00F92B6C">
        <w:t>项实践性较强的课题，本人可支配的研究经费按不少于培养</w:t>
      </w:r>
      <w:r w:rsidRPr="00F92B6C">
        <w:t>2</w:t>
      </w:r>
      <w:r w:rsidRPr="00F92B6C">
        <w:t>名研究生计算，其金额标准适时制订和调整；近</w:t>
      </w:r>
      <w:r w:rsidRPr="00F92B6C">
        <w:t>3</w:t>
      </w:r>
      <w:r w:rsidRPr="00F92B6C">
        <w:t>年来，</w:t>
      </w:r>
      <w:r>
        <w:rPr>
          <w:rFonts w:hint="eastAsia"/>
        </w:rPr>
        <w:t>以</w:t>
      </w:r>
      <w:r w:rsidRPr="00F92B6C">
        <w:t>通讯或第一作者在中文科技核心期刊发表论文</w:t>
      </w:r>
      <w:r w:rsidRPr="00F92B6C">
        <w:t>2</w:t>
      </w:r>
      <w:r w:rsidRPr="00F92B6C">
        <w:t>篇，或本专业期刊发表（论著）</w:t>
      </w:r>
      <w:r w:rsidRPr="00F92B6C">
        <w:t>1</w:t>
      </w:r>
      <w:r w:rsidRPr="00F92B6C">
        <w:t>篇，与申请硕士研究生指导专业有关的学术论文，或第一发明人身份获得发明专利授权；有明确的研究生指导团队。</w:t>
      </w:r>
    </w:p>
    <w:p w:rsidR="005D1240" w:rsidRDefault="00A95264" w:rsidP="005D1240">
      <w:pPr>
        <w:spacing w:line="560" w:lineRule="exact"/>
        <w:ind w:firstLineChars="200" w:firstLine="632"/>
        <w:rPr>
          <w:rFonts w:hint="eastAsia"/>
        </w:rPr>
      </w:pPr>
      <w:r w:rsidRPr="00F92B6C">
        <w:rPr>
          <w:rFonts w:eastAsia="楷体_GB2312"/>
        </w:rPr>
        <w:t>第十</w:t>
      </w:r>
      <w:r w:rsidRPr="00F92B6C">
        <w:rPr>
          <w:rFonts w:eastAsia="楷体_GB2312" w:hint="eastAsia"/>
        </w:rPr>
        <w:t>二</w:t>
      </w:r>
      <w:r w:rsidRPr="00F92B6C">
        <w:rPr>
          <w:rFonts w:eastAsia="楷体_GB2312"/>
        </w:rPr>
        <w:t>条</w:t>
      </w:r>
      <w:r w:rsidRPr="00F92B6C">
        <w:rPr>
          <w:rFonts w:eastAsia="楷体_GB2312"/>
        </w:rPr>
        <w:t xml:space="preserve"> </w:t>
      </w:r>
      <w:r w:rsidRPr="005D3B7B">
        <w:t xml:space="preserve"> </w:t>
      </w:r>
      <w:r w:rsidRPr="00F92B6C">
        <w:t>导师申请招生资格免审条件</w:t>
      </w:r>
    </w:p>
    <w:p w:rsidR="005D1240" w:rsidRDefault="00A95264" w:rsidP="005D1240">
      <w:pPr>
        <w:spacing w:line="560" w:lineRule="exact"/>
        <w:ind w:firstLineChars="200" w:firstLine="632"/>
        <w:rPr>
          <w:rFonts w:hint="eastAsia"/>
        </w:rPr>
      </w:pPr>
      <w:r w:rsidRPr="00F92B6C">
        <w:t>招生资格免审是对已经至少完成指导本</w:t>
      </w:r>
      <w:r w:rsidR="006810ED">
        <w:t>院</w:t>
      </w:r>
      <w:r w:rsidRPr="00F92B6C">
        <w:t>1</w:t>
      </w:r>
      <w:r w:rsidRPr="00F92B6C">
        <w:t>届毕业研究生，学生取得优异成绩的导师的表彰性激励措施。连续</w:t>
      </w:r>
      <w:r w:rsidRPr="00F92B6C">
        <w:t>2</w:t>
      </w:r>
      <w:r w:rsidRPr="00F92B6C">
        <w:t>次获得导师招生资格免审的导师，第</w:t>
      </w:r>
      <w:r w:rsidRPr="00F92B6C">
        <w:t>3</w:t>
      </w:r>
      <w:r w:rsidRPr="00F92B6C">
        <w:t>次自然免审。导师招生资格免审，由</w:t>
      </w:r>
      <w:r w:rsidRPr="00F92B6C">
        <w:lastRenderedPageBreak/>
        <w:t>学位评定分委员会审定，报校学位评定委员会审批。导师符合下列条件之一，直接取得招生资格：</w:t>
      </w:r>
    </w:p>
    <w:p w:rsidR="005D1240" w:rsidRDefault="00A95264" w:rsidP="005D1240">
      <w:pPr>
        <w:spacing w:line="560" w:lineRule="exact"/>
        <w:ind w:firstLineChars="200" w:firstLine="632"/>
        <w:rPr>
          <w:rFonts w:hint="eastAsia"/>
        </w:rPr>
      </w:pPr>
      <w:r w:rsidRPr="00F92B6C">
        <w:t>1.</w:t>
      </w:r>
      <w:r w:rsidRPr="00F92B6C">
        <w:rPr>
          <w:rFonts w:hint="eastAsia"/>
        </w:rPr>
        <w:t xml:space="preserve"> </w:t>
      </w:r>
      <w:r w:rsidRPr="00F92B6C">
        <w:t>审定导师招生资格当年或前一年，所指导的硕士毕业生中，有</w:t>
      </w:r>
      <w:r w:rsidRPr="00F92B6C">
        <w:t>1</w:t>
      </w:r>
      <w:r w:rsidRPr="00F92B6C">
        <w:t>位学生的学位论文被评为</w:t>
      </w:r>
      <w:r w:rsidRPr="00F92B6C">
        <w:t>“</w:t>
      </w:r>
      <w:r w:rsidRPr="00F92B6C">
        <w:t>校级硕士研究生优秀毕业论文</w:t>
      </w:r>
      <w:r w:rsidRPr="00F92B6C">
        <w:t>”</w:t>
      </w:r>
      <w:r w:rsidRPr="00F92B6C">
        <w:rPr>
          <w:rFonts w:hint="eastAsia"/>
        </w:rPr>
        <w:t>。</w:t>
      </w:r>
    </w:p>
    <w:p w:rsidR="005D1240" w:rsidRDefault="00A95264" w:rsidP="005D1240">
      <w:pPr>
        <w:spacing w:line="560" w:lineRule="exact"/>
        <w:ind w:firstLineChars="200" w:firstLine="632"/>
        <w:rPr>
          <w:rFonts w:hint="eastAsia"/>
        </w:rPr>
      </w:pPr>
      <w:r w:rsidRPr="00F92B6C">
        <w:t>2.</w:t>
      </w:r>
      <w:r w:rsidRPr="00F92B6C">
        <w:rPr>
          <w:rFonts w:hint="eastAsia"/>
        </w:rPr>
        <w:t xml:space="preserve"> </w:t>
      </w:r>
      <w:r w:rsidRPr="00F92B6C">
        <w:t>审定导师招生资格当年或前一年，导师指导的硕士毕业生中，有</w:t>
      </w:r>
      <w:r w:rsidRPr="00F92B6C">
        <w:t>1</w:t>
      </w:r>
      <w:r w:rsidRPr="00F92B6C">
        <w:t>位学生被评为省级优秀硕士毕业生</w:t>
      </w:r>
      <w:r w:rsidRPr="00F92B6C">
        <w:rPr>
          <w:rFonts w:hint="eastAsia"/>
        </w:rPr>
        <w:t>。</w:t>
      </w:r>
      <w:r>
        <w:rPr>
          <w:rFonts w:hint="eastAsia"/>
        </w:rPr>
        <w:t xml:space="preserve">                                                                                                                                                      </w:t>
      </w:r>
    </w:p>
    <w:p w:rsidR="005D1240" w:rsidRDefault="00A95264" w:rsidP="005D1240">
      <w:pPr>
        <w:spacing w:line="560" w:lineRule="exact"/>
        <w:ind w:firstLineChars="200" w:firstLine="632"/>
        <w:rPr>
          <w:rFonts w:hint="eastAsia"/>
        </w:rPr>
      </w:pPr>
      <w:r w:rsidRPr="00F92B6C">
        <w:t>3.</w:t>
      </w:r>
      <w:r w:rsidRPr="00F92B6C">
        <w:rPr>
          <w:rFonts w:hint="eastAsia"/>
        </w:rPr>
        <w:t xml:space="preserve"> </w:t>
      </w:r>
      <w:r w:rsidRPr="00F92B6C">
        <w:t>正在指导的研究生中，有</w:t>
      </w:r>
      <w:r w:rsidRPr="00F92B6C">
        <w:t>1</w:t>
      </w:r>
      <w:r w:rsidRPr="00F92B6C">
        <w:t>位学生被邀请参加专业国际学术会议，且以成都医学院为第一完成单位、研究生本人为第一作者、导师为通讯作者而提交的交流学术论文，列为会议分会场发言交流</w:t>
      </w:r>
      <w:r w:rsidRPr="00F92B6C">
        <w:rPr>
          <w:rFonts w:hint="eastAsia"/>
        </w:rPr>
        <w:t>。</w:t>
      </w:r>
    </w:p>
    <w:p w:rsidR="005D1240" w:rsidRDefault="00A95264" w:rsidP="005D1240">
      <w:pPr>
        <w:spacing w:line="560" w:lineRule="exact"/>
        <w:ind w:firstLineChars="200" w:firstLine="632"/>
        <w:rPr>
          <w:rFonts w:hint="eastAsia"/>
        </w:rPr>
      </w:pPr>
      <w:r w:rsidRPr="00F92B6C">
        <w:t>4.</w:t>
      </w:r>
      <w:r w:rsidRPr="00F92B6C">
        <w:rPr>
          <w:rFonts w:hint="eastAsia"/>
        </w:rPr>
        <w:t xml:space="preserve"> </w:t>
      </w:r>
      <w:r w:rsidRPr="00F92B6C">
        <w:t>正在指导的学术学位研究生中，有</w:t>
      </w:r>
      <w:r w:rsidRPr="00F92B6C">
        <w:t>1</w:t>
      </w:r>
      <w:r w:rsidRPr="00F92B6C">
        <w:t>位学生已经以成都医学院为第一完成单位、研究生本人为第一作者、导师为通讯作者，在</w:t>
      </w:r>
      <w:r w:rsidRPr="00F92B6C">
        <w:t>SCI, EI, ISTP</w:t>
      </w:r>
      <w:r w:rsidRPr="00F92B6C">
        <w:t>期刊发表学术论文；或者正在指导的硕士专业学位研究生中，有</w:t>
      </w:r>
      <w:r w:rsidRPr="00F92B6C">
        <w:t>1</w:t>
      </w:r>
      <w:r w:rsidRPr="00F92B6C">
        <w:t>位学生已经以成都医学院为第一完成单位、研究生本人为第一作者、导师为通讯作者，在本专业学术期刊发表学术论文。</w:t>
      </w:r>
    </w:p>
    <w:p w:rsidR="005D1240" w:rsidRDefault="00A95264" w:rsidP="005D1240">
      <w:pPr>
        <w:spacing w:line="560" w:lineRule="exact"/>
        <w:ind w:firstLineChars="200" w:firstLine="632"/>
        <w:rPr>
          <w:rFonts w:hint="eastAsia"/>
        </w:rPr>
      </w:pPr>
      <w:r w:rsidRPr="00F92B6C">
        <w:t>5.</w:t>
      </w:r>
      <w:r w:rsidRPr="00F92B6C">
        <w:rPr>
          <w:rFonts w:hint="eastAsia"/>
        </w:rPr>
        <w:t xml:space="preserve"> </w:t>
      </w:r>
      <w:r w:rsidRPr="00F92B6C">
        <w:t>正在指导的硕士专业学位研究生中，有</w:t>
      </w:r>
      <w:r w:rsidRPr="00F92B6C">
        <w:t>1</w:t>
      </w:r>
      <w:r w:rsidRPr="00F92B6C">
        <w:t>位学生以成都医学院为申请发明授权单位，研究生本人为第一发明人，申请的实用新型专利已经授权，或发明专利已经受理</w:t>
      </w:r>
      <w:r w:rsidRPr="00F92B6C">
        <w:t>1</w:t>
      </w:r>
      <w:r w:rsidRPr="00F92B6C">
        <w:t>年以上。</w:t>
      </w:r>
    </w:p>
    <w:p w:rsidR="00A95264" w:rsidRPr="005D3B7B" w:rsidRDefault="00A95264" w:rsidP="005D1240">
      <w:pPr>
        <w:spacing w:line="560" w:lineRule="exact"/>
        <w:ind w:firstLineChars="200" w:firstLine="632"/>
      </w:pPr>
      <w:r w:rsidRPr="00F92B6C">
        <w:t>6.</w:t>
      </w:r>
      <w:r w:rsidRPr="00F92B6C">
        <w:rPr>
          <w:rFonts w:hint="eastAsia"/>
        </w:rPr>
        <w:t xml:space="preserve"> </w:t>
      </w:r>
      <w:r w:rsidRPr="00F92B6C">
        <w:t>正在指导的硕士研究生中，在全国性专业技能赛事上，获得团体或个人一、二、三等奖项。</w:t>
      </w:r>
    </w:p>
    <w:p w:rsidR="005D1240" w:rsidRDefault="00A95264" w:rsidP="005D1240">
      <w:pPr>
        <w:spacing w:line="560" w:lineRule="exact"/>
        <w:ind w:firstLineChars="200" w:firstLine="632"/>
        <w:rPr>
          <w:rFonts w:hint="eastAsia"/>
        </w:rPr>
      </w:pPr>
      <w:r w:rsidRPr="00F92B6C">
        <w:rPr>
          <w:rFonts w:eastAsia="楷体_GB2312"/>
        </w:rPr>
        <w:lastRenderedPageBreak/>
        <w:t>第十</w:t>
      </w:r>
      <w:r w:rsidRPr="00F92B6C">
        <w:rPr>
          <w:rFonts w:eastAsia="楷体_GB2312" w:hint="eastAsia"/>
        </w:rPr>
        <w:t>三</w:t>
      </w:r>
      <w:r w:rsidRPr="00F92B6C">
        <w:rPr>
          <w:rFonts w:eastAsia="楷体_GB2312"/>
        </w:rPr>
        <w:t>条</w:t>
      </w:r>
      <w:r w:rsidRPr="005D3B7B">
        <w:t xml:space="preserve">  </w:t>
      </w:r>
      <w:r w:rsidRPr="00F92B6C">
        <w:t>导师招收研究生名额限制</w:t>
      </w:r>
    </w:p>
    <w:p w:rsidR="00A95264" w:rsidRPr="00F92B6C" w:rsidRDefault="00A95264" w:rsidP="005D1240">
      <w:pPr>
        <w:spacing w:line="560" w:lineRule="exact"/>
        <w:ind w:firstLineChars="200" w:firstLine="632"/>
      </w:pPr>
      <w:r w:rsidRPr="00F92B6C">
        <w:t>取得招生资格的导师，当年可招生名额与导师本人可支配的科研经费挂钩，其金额标准适时制订和调整</w:t>
      </w:r>
      <w:r>
        <w:rPr>
          <w:rFonts w:hint="eastAsia"/>
        </w:rPr>
        <w:t>。</w:t>
      </w:r>
      <w:r w:rsidRPr="00F92B6C">
        <w:t>为保证研究生培养质量，每名导师每年招生人数原则上不超过</w:t>
      </w:r>
      <w:r>
        <w:rPr>
          <w:rFonts w:hint="eastAsia"/>
        </w:rPr>
        <w:t>2</w:t>
      </w:r>
      <w:r w:rsidRPr="00F92B6C">
        <w:t>名。新增研究生导师及校外兼职导师，原则上每年只能招收</w:t>
      </w:r>
      <w:r w:rsidRPr="00F92B6C">
        <w:t>1</w:t>
      </w:r>
      <w:r w:rsidRPr="00F92B6C">
        <w:t>名。</w:t>
      </w:r>
    </w:p>
    <w:p w:rsidR="005B32AF" w:rsidRDefault="005B32AF" w:rsidP="005824EF">
      <w:pPr>
        <w:spacing w:line="280" w:lineRule="exact"/>
        <w:rPr>
          <w:rFonts w:ascii="华文中宋" w:eastAsia="华文中宋" w:hAnsi="华文中宋" w:hint="eastAsia"/>
        </w:rPr>
      </w:pPr>
    </w:p>
    <w:p w:rsidR="00A95264" w:rsidRPr="00274E5C" w:rsidRDefault="00A95264" w:rsidP="005B32AF">
      <w:pPr>
        <w:spacing w:line="560" w:lineRule="exact"/>
        <w:jc w:val="center"/>
        <w:rPr>
          <w:rFonts w:ascii="华文中宋" w:eastAsia="华文中宋" w:hAnsi="华文中宋"/>
        </w:rPr>
      </w:pPr>
      <w:r w:rsidRPr="00274E5C">
        <w:rPr>
          <w:rFonts w:ascii="华文中宋" w:eastAsia="华文中宋" w:hAnsi="华文中宋"/>
        </w:rPr>
        <w:t>第五章</w:t>
      </w:r>
      <w:r w:rsidR="005B32AF">
        <w:rPr>
          <w:rFonts w:ascii="华文中宋" w:eastAsia="华文中宋" w:hAnsi="华文中宋" w:hint="eastAsia"/>
        </w:rPr>
        <w:t xml:space="preserve">  </w:t>
      </w:r>
      <w:r w:rsidRPr="00274E5C">
        <w:rPr>
          <w:rFonts w:ascii="华文中宋" w:eastAsia="华文中宋" w:hAnsi="华文中宋"/>
        </w:rPr>
        <w:t>研究生导师招生资格审核工作程序</w:t>
      </w:r>
    </w:p>
    <w:p w:rsidR="005B32AF" w:rsidRPr="005824EF" w:rsidRDefault="005B32AF" w:rsidP="005824EF">
      <w:pPr>
        <w:spacing w:line="280" w:lineRule="exact"/>
        <w:rPr>
          <w:rFonts w:ascii="华文中宋" w:eastAsia="华文中宋" w:hAnsi="华文中宋" w:hint="eastAsia"/>
        </w:rPr>
      </w:pPr>
    </w:p>
    <w:p w:rsidR="00A95264" w:rsidRPr="00643625" w:rsidRDefault="00A95264" w:rsidP="005D1240">
      <w:pPr>
        <w:spacing w:line="540" w:lineRule="exact"/>
        <w:ind w:firstLineChars="200" w:firstLine="632"/>
        <w:rPr>
          <w:rFonts w:hAnsi="宋体" w:hint="eastAsia"/>
        </w:rPr>
      </w:pPr>
      <w:r w:rsidRPr="00F92B6C">
        <w:rPr>
          <w:rFonts w:eastAsia="楷体_GB2312"/>
        </w:rPr>
        <w:t>第十</w:t>
      </w:r>
      <w:r w:rsidRPr="00F92B6C">
        <w:rPr>
          <w:rFonts w:eastAsia="楷体_GB2312" w:hint="eastAsia"/>
        </w:rPr>
        <w:t>四</w:t>
      </w:r>
      <w:r w:rsidRPr="00F92B6C">
        <w:rPr>
          <w:rFonts w:eastAsia="楷体_GB2312"/>
        </w:rPr>
        <w:t>条</w:t>
      </w:r>
      <w:r w:rsidRPr="005D3B7B">
        <w:t xml:space="preserve">  </w:t>
      </w:r>
      <w:r w:rsidRPr="00F92B6C">
        <w:t>具有本</w:t>
      </w:r>
      <w:r w:rsidR="006810ED">
        <w:t>院</w:t>
      </w:r>
      <w:r w:rsidRPr="00F92B6C">
        <w:t>硕士生导师资格的导师，必须获得年度招生资格后，方能招收培养硕士生。导师招生资格的审定，每</w:t>
      </w:r>
      <w:r w:rsidRPr="00F92B6C">
        <w:t>2</w:t>
      </w:r>
      <w:r w:rsidRPr="00F92B6C">
        <w:t>年进行</w:t>
      </w:r>
      <w:r w:rsidRPr="00F92B6C">
        <w:t>1</w:t>
      </w:r>
      <w:r>
        <w:t>次，实行学术不端行为一票否决，即导师</w:t>
      </w:r>
      <w:r>
        <w:rPr>
          <w:rFonts w:hint="eastAsia"/>
        </w:rPr>
        <w:t>或</w:t>
      </w:r>
      <w:r w:rsidRPr="00F92B6C">
        <w:t>指导的学生近</w:t>
      </w:r>
      <w:r w:rsidRPr="00F92B6C">
        <w:t>5</w:t>
      </w:r>
      <w:r w:rsidRPr="00F92B6C">
        <w:t>年内不得有学术不端行为记录。</w:t>
      </w:r>
    </w:p>
    <w:p w:rsidR="00A95264" w:rsidRPr="00F92B6C" w:rsidRDefault="00A95264" w:rsidP="005D1240">
      <w:pPr>
        <w:spacing w:line="540" w:lineRule="exact"/>
        <w:ind w:firstLineChars="200" w:firstLine="632"/>
      </w:pPr>
      <w:r w:rsidRPr="00F92B6C">
        <w:rPr>
          <w:rFonts w:eastAsia="楷体_GB2312"/>
        </w:rPr>
        <w:t>第十</w:t>
      </w:r>
      <w:r w:rsidRPr="00F92B6C">
        <w:rPr>
          <w:rFonts w:eastAsia="楷体_GB2312" w:hint="eastAsia"/>
        </w:rPr>
        <w:t>五</w:t>
      </w:r>
      <w:r w:rsidRPr="00F92B6C">
        <w:rPr>
          <w:rFonts w:eastAsia="楷体_GB2312"/>
        </w:rPr>
        <w:t>条</w:t>
      </w:r>
      <w:r w:rsidRPr="005D3B7B">
        <w:t xml:space="preserve">  </w:t>
      </w:r>
      <w:r w:rsidRPr="00F92B6C">
        <w:t>招生资格审核程序</w:t>
      </w:r>
    </w:p>
    <w:p w:rsidR="00A95264" w:rsidRPr="00F92B6C" w:rsidRDefault="00A95264" w:rsidP="005D1240">
      <w:pPr>
        <w:spacing w:line="540" w:lineRule="exact"/>
        <w:ind w:firstLineChars="200" w:firstLine="632"/>
      </w:pPr>
      <w:r w:rsidRPr="00F92B6C">
        <w:t>1.</w:t>
      </w:r>
      <w:r w:rsidRPr="00F92B6C">
        <w:rPr>
          <w:rFonts w:hint="eastAsia"/>
        </w:rPr>
        <w:t xml:space="preserve"> </w:t>
      </w:r>
      <w:r w:rsidRPr="00F92B6C">
        <w:t>个人申请。填写《成都医学院年度招收攻读硕士学位研究生申请表》（以下简称《招生申请表》）进行申报。</w:t>
      </w:r>
    </w:p>
    <w:p w:rsidR="00A95264" w:rsidRPr="00F92B6C" w:rsidRDefault="00A95264" w:rsidP="005D1240">
      <w:pPr>
        <w:spacing w:line="540" w:lineRule="exact"/>
        <w:ind w:firstLineChars="200" w:firstLine="632"/>
      </w:pPr>
      <w:r w:rsidRPr="00F92B6C">
        <w:t>2.</w:t>
      </w:r>
      <w:r w:rsidRPr="00F92B6C">
        <w:rPr>
          <w:rFonts w:hint="eastAsia"/>
        </w:rPr>
        <w:t xml:space="preserve"> </w:t>
      </w:r>
      <w:r w:rsidRPr="00F92B6C">
        <w:t>院系初审。学位评定分委员会根据研究生导师招生基本条件进行初审。初审通过者名单提交校学位办审定。</w:t>
      </w:r>
    </w:p>
    <w:p w:rsidR="00A95264" w:rsidRDefault="00A95264" w:rsidP="005D1240">
      <w:pPr>
        <w:spacing w:line="540" w:lineRule="exact"/>
        <w:ind w:firstLineChars="200" w:firstLine="632"/>
        <w:rPr>
          <w:rFonts w:hint="eastAsia"/>
        </w:rPr>
      </w:pPr>
      <w:r w:rsidRPr="00F92B6C">
        <w:t>3.</w:t>
      </w:r>
      <w:r w:rsidRPr="00F92B6C">
        <w:rPr>
          <w:rFonts w:hint="eastAsia"/>
        </w:rPr>
        <w:t xml:space="preserve"> </w:t>
      </w:r>
      <w:r w:rsidRPr="00F92B6C">
        <w:t>学</w:t>
      </w:r>
      <w:r w:rsidR="006810ED">
        <w:t>院</w:t>
      </w:r>
      <w:r w:rsidRPr="00F92B6C">
        <w:t>审定。校学位办汇总院系初审意见和名单，提交校学位评定委员会审议审批，通过者名单由</w:t>
      </w:r>
      <w:r>
        <w:rPr>
          <w:rFonts w:hint="eastAsia"/>
        </w:rPr>
        <w:t>学</w:t>
      </w:r>
      <w:r w:rsidR="006810ED">
        <w:t>院</w:t>
      </w:r>
      <w:r w:rsidRPr="00F92B6C">
        <w:t>予以公布，根据招生计划任务的需要，可列入我</w:t>
      </w:r>
      <w:r w:rsidR="006810ED">
        <w:t>院</w:t>
      </w:r>
      <w:r w:rsidRPr="00F92B6C">
        <w:t>硕士研究生招生专业目录，安排</w:t>
      </w:r>
      <w:r w:rsidRPr="00F92B6C">
        <w:rPr>
          <w:rFonts w:hint="eastAsia"/>
        </w:rPr>
        <w:t>年</w:t>
      </w:r>
      <w:r w:rsidRPr="00F92B6C">
        <w:t>度招生计划指标。</w:t>
      </w:r>
    </w:p>
    <w:p w:rsidR="005B32AF" w:rsidRPr="005824EF" w:rsidRDefault="005B32AF" w:rsidP="005824EF">
      <w:pPr>
        <w:spacing w:line="280" w:lineRule="exact"/>
        <w:rPr>
          <w:rFonts w:ascii="华文中宋" w:eastAsia="华文中宋" w:hAnsi="华文中宋" w:hint="eastAsia"/>
        </w:rPr>
      </w:pPr>
    </w:p>
    <w:p w:rsidR="00A95264" w:rsidRPr="00274E5C" w:rsidRDefault="00A95264" w:rsidP="005B32AF">
      <w:pPr>
        <w:spacing w:line="560" w:lineRule="exact"/>
        <w:jc w:val="center"/>
        <w:rPr>
          <w:rFonts w:ascii="华文中宋" w:eastAsia="华文中宋" w:hAnsi="华文中宋"/>
        </w:rPr>
      </w:pPr>
      <w:r w:rsidRPr="00274E5C">
        <w:rPr>
          <w:rFonts w:ascii="华文中宋" w:eastAsia="华文中宋" w:hAnsi="华文中宋"/>
        </w:rPr>
        <w:t>第六章</w:t>
      </w:r>
      <w:r w:rsidR="005B32AF">
        <w:rPr>
          <w:rFonts w:ascii="华文中宋" w:eastAsia="华文中宋" w:hAnsi="华文中宋" w:hint="eastAsia"/>
        </w:rPr>
        <w:t xml:space="preserve">  </w:t>
      </w:r>
      <w:r w:rsidRPr="00274E5C">
        <w:rPr>
          <w:rFonts w:ascii="华文中宋" w:eastAsia="华文中宋" w:hAnsi="华文中宋"/>
        </w:rPr>
        <w:t>附</w:t>
      </w:r>
      <w:r w:rsidR="005B32AF">
        <w:rPr>
          <w:rFonts w:ascii="华文中宋" w:eastAsia="华文中宋" w:hAnsi="华文中宋" w:hint="eastAsia"/>
        </w:rPr>
        <w:t xml:space="preserve">  </w:t>
      </w:r>
      <w:r w:rsidRPr="00274E5C">
        <w:rPr>
          <w:rFonts w:ascii="华文中宋" w:eastAsia="华文中宋" w:hAnsi="华文中宋"/>
        </w:rPr>
        <w:t>则</w:t>
      </w:r>
    </w:p>
    <w:p w:rsidR="005B32AF" w:rsidRPr="005824EF" w:rsidRDefault="005B32AF" w:rsidP="005824EF">
      <w:pPr>
        <w:spacing w:line="280" w:lineRule="exact"/>
        <w:rPr>
          <w:rFonts w:ascii="华文中宋" w:eastAsia="华文中宋" w:hAnsi="华文中宋" w:hint="eastAsia"/>
        </w:rPr>
      </w:pPr>
    </w:p>
    <w:p w:rsidR="00A95264" w:rsidRPr="00F92B6C" w:rsidRDefault="00A95264" w:rsidP="005D1240">
      <w:pPr>
        <w:spacing w:line="560" w:lineRule="exact"/>
        <w:ind w:firstLineChars="200" w:firstLine="632"/>
      </w:pPr>
      <w:r w:rsidRPr="00F92B6C">
        <w:rPr>
          <w:rFonts w:eastAsia="楷体_GB2312"/>
        </w:rPr>
        <w:t>第</w:t>
      </w:r>
      <w:r w:rsidRPr="00F92B6C">
        <w:rPr>
          <w:rFonts w:eastAsia="楷体_GB2312" w:hint="eastAsia"/>
        </w:rPr>
        <w:t>十六</w:t>
      </w:r>
      <w:r w:rsidRPr="00F92B6C">
        <w:rPr>
          <w:rFonts w:eastAsia="楷体_GB2312"/>
        </w:rPr>
        <w:t>条</w:t>
      </w:r>
      <w:r w:rsidRPr="00F92B6C">
        <w:rPr>
          <w:rFonts w:eastAsia="楷体_GB2312"/>
        </w:rPr>
        <w:t xml:space="preserve"> </w:t>
      </w:r>
      <w:r w:rsidRPr="005D3B7B">
        <w:t xml:space="preserve"> </w:t>
      </w:r>
      <w:r w:rsidRPr="00F92B6C">
        <w:t>申请本</w:t>
      </w:r>
      <w:r w:rsidR="006810ED">
        <w:t>院</w:t>
      </w:r>
      <w:r w:rsidRPr="00F92B6C">
        <w:t>兼职研究生导师，必须经申请者单位同</w:t>
      </w:r>
      <w:r w:rsidRPr="00F92B6C">
        <w:lastRenderedPageBreak/>
        <w:t>意，有申请者单位向本校院系报送相关材料，院系根据研究生培养的需要，按本办法规定的导师遴选条件和程序进行审评。</w:t>
      </w:r>
    </w:p>
    <w:p w:rsidR="00A95264" w:rsidRPr="005D3B7B" w:rsidRDefault="00A95264" w:rsidP="00A95264">
      <w:pPr>
        <w:spacing w:line="560" w:lineRule="exact"/>
        <w:ind w:firstLineChars="200" w:firstLine="632"/>
      </w:pPr>
      <w:r w:rsidRPr="00F92B6C">
        <w:rPr>
          <w:rFonts w:eastAsia="楷体_GB2312"/>
        </w:rPr>
        <w:t>第</w:t>
      </w:r>
      <w:r w:rsidRPr="00F92B6C">
        <w:rPr>
          <w:rFonts w:eastAsia="楷体_GB2312" w:hint="eastAsia"/>
        </w:rPr>
        <w:t>十七</w:t>
      </w:r>
      <w:r w:rsidRPr="00F92B6C">
        <w:rPr>
          <w:rFonts w:eastAsia="楷体_GB2312"/>
        </w:rPr>
        <w:t>条</w:t>
      </w:r>
      <w:r w:rsidRPr="005D3B7B">
        <w:t xml:space="preserve">  </w:t>
      </w:r>
      <w:r w:rsidRPr="00F92B6C">
        <w:t>为提高研究生培养质量，原则上申请研究生导师遴选，只能选择学术学位研究生导师或专业学位研究生导师之一。根据本</w:t>
      </w:r>
      <w:r w:rsidR="006810ED">
        <w:t>院</w:t>
      </w:r>
      <w:r w:rsidRPr="00F92B6C">
        <w:t>研究生培养和学科建设的需要，确需</w:t>
      </w:r>
      <w:r w:rsidRPr="00F92B6C">
        <w:rPr>
          <w:rFonts w:hint="eastAsia"/>
        </w:rPr>
        <w:t>同时</w:t>
      </w:r>
      <w:r w:rsidRPr="00F92B6C">
        <w:t>担任学术学位研究生导师和专业学位研究生导师</w:t>
      </w:r>
      <w:r w:rsidRPr="00F92B6C">
        <w:rPr>
          <w:rFonts w:hint="eastAsia"/>
        </w:rPr>
        <w:t>的</w:t>
      </w:r>
      <w:r w:rsidRPr="00F92B6C">
        <w:t>，应当分别且从严按学术学位和专业学位的导师遴选、招生资格审核条件，进行遴选和审核。</w:t>
      </w:r>
    </w:p>
    <w:p w:rsidR="00A95264" w:rsidRPr="005D3B7B" w:rsidRDefault="00A95264" w:rsidP="00A95264">
      <w:pPr>
        <w:spacing w:line="560" w:lineRule="exact"/>
        <w:ind w:firstLineChars="200" w:firstLine="632"/>
      </w:pPr>
      <w:r w:rsidRPr="00F92B6C">
        <w:rPr>
          <w:rFonts w:eastAsia="楷体_GB2312"/>
        </w:rPr>
        <w:t>第</w:t>
      </w:r>
      <w:r w:rsidRPr="00F92B6C">
        <w:rPr>
          <w:rFonts w:eastAsia="楷体_GB2312" w:hint="eastAsia"/>
        </w:rPr>
        <w:t>十八</w:t>
      </w:r>
      <w:r w:rsidRPr="00F92B6C">
        <w:rPr>
          <w:rFonts w:eastAsia="楷体_GB2312"/>
        </w:rPr>
        <w:t>条</w:t>
      </w:r>
      <w:r w:rsidRPr="005D3B7B">
        <w:t xml:space="preserve">  </w:t>
      </w:r>
      <w:r w:rsidRPr="00F92B6C">
        <w:t>申请者应</w:t>
      </w:r>
      <w:r w:rsidRPr="00F92B6C">
        <w:rPr>
          <w:rFonts w:hint="eastAsia"/>
        </w:rPr>
        <w:t>实事求是</w:t>
      </w:r>
      <w:r w:rsidRPr="00F92B6C">
        <w:t>上报自己的相关材料，对于弄虚作假者，一经查实，取消其申请资格或导师资格。</w:t>
      </w:r>
    </w:p>
    <w:p w:rsidR="00A95264" w:rsidRPr="005D3B7B" w:rsidRDefault="00A95264" w:rsidP="00A95264">
      <w:pPr>
        <w:spacing w:line="560" w:lineRule="exact"/>
        <w:ind w:firstLineChars="200" w:firstLine="632"/>
      </w:pPr>
      <w:r w:rsidRPr="00F92B6C">
        <w:rPr>
          <w:rFonts w:eastAsia="楷体_GB2312"/>
        </w:rPr>
        <w:t>第</w:t>
      </w:r>
      <w:r w:rsidRPr="00F92B6C">
        <w:rPr>
          <w:rFonts w:eastAsia="楷体_GB2312" w:hint="eastAsia"/>
        </w:rPr>
        <w:t>十九</w:t>
      </w:r>
      <w:r w:rsidRPr="00F92B6C">
        <w:rPr>
          <w:rFonts w:eastAsia="楷体_GB2312"/>
        </w:rPr>
        <w:t>条</w:t>
      </w:r>
      <w:r w:rsidRPr="005D3B7B">
        <w:t xml:space="preserve">  </w:t>
      </w:r>
      <w:r w:rsidRPr="00F92B6C">
        <w:t>本办法由校学位办负责解释。</w:t>
      </w:r>
    </w:p>
    <w:p w:rsidR="00A95264" w:rsidRDefault="00E03008" w:rsidP="00E03008">
      <w:pPr>
        <w:autoSpaceDN w:val="0"/>
        <w:jc w:val="center"/>
        <w:rPr>
          <w:rFonts w:hint="eastAsia"/>
        </w:rPr>
      </w:pPr>
      <w:r>
        <w:rPr>
          <w:rFonts w:eastAsia="楷体_GB2312" w:hint="eastAsia"/>
        </w:rPr>
        <w:t xml:space="preserve">    </w:t>
      </w:r>
      <w:r w:rsidR="00A95264" w:rsidRPr="00F92B6C">
        <w:rPr>
          <w:rFonts w:eastAsia="楷体_GB2312"/>
        </w:rPr>
        <w:t>第二十条</w:t>
      </w:r>
      <w:r w:rsidR="00A95264" w:rsidRPr="005D3B7B">
        <w:t xml:space="preserve">  </w:t>
      </w:r>
      <w:r w:rsidR="00A95264" w:rsidRPr="00F92B6C">
        <w:t>本办法自发布之日起施行，原《成都医学院硕士研究生指导教师遴选暂行办法》（</w:t>
      </w:r>
      <w:r>
        <w:rPr>
          <w:rFonts w:ascii="仿宋_GB2312" w:hint="eastAsia"/>
        </w:rPr>
        <w:t>院科研〔2011〕97号</w:t>
      </w:r>
      <w:r w:rsidR="00A95264" w:rsidRPr="00F92B6C">
        <w:t>）同时废止。</w:t>
      </w:r>
    </w:p>
    <w:p w:rsidR="0018526D" w:rsidRDefault="0018526D" w:rsidP="0018526D">
      <w:pPr>
        <w:spacing w:line="580" w:lineRule="exact"/>
        <w:ind w:firstLineChars="200" w:firstLine="632"/>
        <w:rPr>
          <w:rFonts w:ascii="仿宋_GB2312" w:hint="eastAsia"/>
        </w:rPr>
      </w:pPr>
    </w:p>
    <w:p w:rsidR="00E87CEB" w:rsidRDefault="00E87CEB" w:rsidP="0018526D">
      <w:pPr>
        <w:spacing w:line="580" w:lineRule="exact"/>
        <w:ind w:firstLineChars="200" w:firstLine="632"/>
        <w:rPr>
          <w:rFonts w:ascii="仿宋_GB2312" w:hint="eastAsia"/>
        </w:rPr>
      </w:pPr>
    </w:p>
    <w:p w:rsidR="005824EF" w:rsidRDefault="005824EF" w:rsidP="0018526D">
      <w:pPr>
        <w:spacing w:line="580" w:lineRule="exact"/>
        <w:ind w:firstLineChars="200" w:firstLine="632"/>
        <w:rPr>
          <w:rFonts w:ascii="仿宋_GB2312" w:hint="eastAsia"/>
        </w:rPr>
      </w:pPr>
    </w:p>
    <w:p w:rsidR="005824EF" w:rsidRDefault="005824EF" w:rsidP="0018526D">
      <w:pPr>
        <w:spacing w:line="580" w:lineRule="exact"/>
        <w:ind w:firstLineChars="200" w:firstLine="632"/>
        <w:rPr>
          <w:rFonts w:ascii="仿宋_GB2312" w:hint="eastAsia"/>
        </w:rPr>
      </w:pPr>
    </w:p>
    <w:p w:rsidR="005824EF" w:rsidRDefault="005824EF" w:rsidP="0018526D">
      <w:pPr>
        <w:spacing w:line="580" w:lineRule="exact"/>
        <w:ind w:firstLineChars="200" w:firstLine="632"/>
        <w:rPr>
          <w:rFonts w:ascii="仿宋_GB2312" w:hint="eastAsia"/>
        </w:rPr>
      </w:pPr>
    </w:p>
    <w:p w:rsidR="005824EF" w:rsidRDefault="005824EF" w:rsidP="0018526D">
      <w:pPr>
        <w:spacing w:line="580" w:lineRule="exact"/>
        <w:ind w:firstLineChars="200" w:firstLine="632"/>
        <w:rPr>
          <w:rFonts w:ascii="仿宋_GB2312" w:hint="eastAsia"/>
        </w:rPr>
      </w:pPr>
    </w:p>
    <w:p w:rsidR="005824EF" w:rsidRDefault="005824EF" w:rsidP="0018526D">
      <w:pPr>
        <w:spacing w:line="580" w:lineRule="exact"/>
        <w:ind w:firstLineChars="200" w:firstLine="632"/>
        <w:rPr>
          <w:rFonts w:ascii="仿宋_GB2312" w:hint="eastAsia"/>
        </w:rPr>
      </w:pPr>
    </w:p>
    <w:p w:rsidR="005824EF" w:rsidRPr="007F4E6F" w:rsidRDefault="005824EF" w:rsidP="0018526D">
      <w:pPr>
        <w:spacing w:line="580" w:lineRule="exact"/>
        <w:ind w:firstLineChars="200" w:firstLine="632"/>
        <w:rPr>
          <w:rFonts w:ascii="仿宋_GB2312" w:hint="eastAsia"/>
        </w:rPr>
      </w:pPr>
    </w:p>
    <w:p w:rsidR="007F4E6F" w:rsidRPr="007F4E6F" w:rsidRDefault="007F4E6F" w:rsidP="0018526D">
      <w:pPr>
        <w:spacing w:line="580" w:lineRule="exact"/>
        <w:ind w:firstLineChars="200" w:firstLine="392"/>
        <w:rPr>
          <w:rFonts w:ascii="仿宋_GB2312" w:hint="eastAsia"/>
        </w:rPr>
      </w:pPr>
      <w:r w:rsidRPr="007F4E6F">
        <w:rPr>
          <w:rFonts w:ascii="仿宋_GB2312"/>
          <w:sz w:val="20"/>
          <w:lang w:val="en-US" w:eastAsia="zh-CN"/>
        </w:rPr>
        <w:pict>
          <v:line id="_x0000_s1035" style="position:absolute;left:0;text-align:left;z-index:251656704" from="0,4.95pt" to="446.25pt,4.95pt"/>
        </w:pict>
      </w:r>
      <w:r w:rsidRPr="007F4E6F">
        <w:rPr>
          <w:rFonts w:ascii="仿宋_GB2312" w:hint="eastAsia"/>
        </w:rPr>
        <w:t>抄送：院领导。</w:t>
      </w:r>
    </w:p>
    <w:p w:rsidR="007F4E6F" w:rsidRPr="007F4E6F" w:rsidRDefault="007F4E6F" w:rsidP="0018526D">
      <w:pPr>
        <w:tabs>
          <w:tab w:val="left" w:pos="474"/>
        </w:tabs>
        <w:ind w:firstLineChars="200" w:firstLine="392"/>
        <w:rPr>
          <w:rFonts w:ascii="仿宋_GB2312" w:hint="eastAsia"/>
          <w:sz w:val="28"/>
          <w:szCs w:val="28"/>
        </w:rPr>
      </w:pPr>
      <w:r w:rsidRPr="007F4E6F">
        <w:rPr>
          <w:rFonts w:ascii="仿宋_GB2312"/>
          <w:noProof/>
          <w:sz w:val="20"/>
        </w:rPr>
        <w:pict>
          <v:line id="_x0000_s1037" style="position:absolute;left:0;text-align:left;z-index:251658752" from="-1.5pt,4.9pt" to="444.75pt,4.9pt"/>
        </w:pict>
      </w:r>
      <w:r w:rsidRPr="007F4E6F">
        <w:rPr>
          <w:rFonts w:ascii="仿宋_GB2312"/>
          <w:sz w:val="20"/>
          <w:lang w:val="en-US" w:eastAsia="zh-CN"/>
        </w:rPr>
        <w:pict>
          <v:line id="_x0000_s1036" style="position:absolute;left:0;text-align:left;z-index:251657728" from="0,29.55pt" to="446.25pt,29.55pt"/>
        </w:pict>
      </w:r>
      <w:r w:rsidRPr="007F4E6F">
        <w:rPr>
          <w:rFonts w:ascii="仿宋_GB2312" w:hint="eastAsia"/>
          <w:sz w:val="28"/>
          <w:szCs w:val="28"/>
        </w:rPr>
        <w:t xml:space="preserve">成都医学院办公室                         </w:t>
      </w:r>
      <w:smartTag w:uri="urn:schemas-microsoft-com:office:smarttags" w:element="chsdate">
        <w:smartTagPr>
          <w:attr w:name="IsROCDate" w:val="False"/>
          <w:attr w:name="IsLunarDate" w:val="False"/>
          <w:attr w:name="Day" w:val="31"/>
          <w:attr w:name="Month" w:val="12"/>
          <w:attr w:name="Year" w:val="2014"/>
        </w:smartTagPr>
        <w:r w:rsidRPr="007F4E6F">
          <w:rPr>
            <w:rFonts w:ascii="仿宋_GB2312" w:hint="eastAsia"/>
            <w:sz w:val="28"/>
            <w:szCs w:val="28"/>
          </w:rPr>
          <w:t>2014年12月31日</w:t>
        </w:r>
      </w:smartTag>
      <w:r w:rsidRPr="007F4E6F">
        <w:rPr>
          <w:rFonts w:ascii="仿宋_GB2312" w:hint="eastAsia"/>
          <w:sz w:val="28"/>
          <w:szCs w:val="28"/>
        </w:rPr>
        <w:t xml:space="preserve">印发  </w:t>
      </w:r>
    </w:p>
    <w:sectPr w:rsidR="007F4E6F" w:rsidRPr="007F4E6F" w:rsidSect="0018526D">
      <w:headerReference w:type="even" r:id="rId8"/>
      <w:headerReference w:type="default" r:id="rId9"/>
      <w:footerReference w:type="even" r:id="rId10"/>
      <w:footerReference w:type="default" r:id="rId11"/>
      <w:headerReference w:type="first" r:id="rId12"/>
      <w:footerReference w:type="first" r:id="rId13"/>
      <w:pgSz w:w="11906" w:h="16838" w:code="9"/>
      <w:pgMar w:top="2098" w:right="1474" w:bottom="1985" w:left="1588" w:header="851" w:footer="992"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0BA" w:rsidRDefault="00B430BA">
      <w:r>
        <w:separator/>
      </w:r>
    </w:p>
  </w:endnote>
  <w:endnote w:type="continuationSeparator" w:id="0">
    <w:p w:rsidR="00B430BA" w:rsidRDefault="00B43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26D" w:rsidRPr="0018526D" w:rsidRDefault="0018526D" w:rsidP="0018526D">
    <w:pPr>
      <w:pStyle w:val="a5"/>
      <w:framePr w:wrap="around" w:vAnchor="text" w:hAnchor="page" w:x="1651" w:y="-743"/>
      <w:rPr>
        <w:rStyle w:val="a3"/>
        <w:rFonts w:ascii="宋体" w:eastAsia="宋体" w:hAnsi="宋体" w:hint="eastAsia"/>
        <w:sz w:val="28"/>
        <w:szCs w:val="28"/>
      </w:rPr>
    </w:pPr>
    <w:r w:rsidRPr="0018526D">
      <w:rPr>
        <w:rStyle w:val="a3"/>
        <w:rFonts w:ascii="宋体" w:eastAsia="宋体" w:hAnsi="宋体" w:hint="eastAsia"/>
        <w:sz w:val="28"/>
        <w:szCs w:val="28"/>
      </w:rPr>
      <w:t>—</w:t>
    </w:r>
    <w:r w:rsidRPr="0018526D">
      <w:rPr>
        <w:rStyle w:val="a3"/>
        <w:rFonts w:ascii="宋体" w:eastAsia="宋体" w:hAnsi="宋体"/>
        <w:sz w:val="28"/>
        <w:szCs w:val="28"/>
      </w:rPr>
      <w:fldChar w:fldCharType="begin"/>
    </w:r>
    <w:r w:rsidRPr="0018526D">
      <w:rPr>
        <w:rStyle w:val="a3"/>
        <w:rFonts w:ascii="宋体" w:eastAsia="宋体" w:hAnsi="宋体"/>
        <w:sz w:val="28"/>
        <w:szCs w:val="28"/>
      </w:rPr>
      <w:instrText xml:space="preserve">PAGE  </w:instrText>
    </w:r>
    <w:r w:rsidRPr="0018526D">
      <w:rPr>
        <w:rStyle w:val="a3"/>
        <w:rFonts w:ascii="宋体" w:eastAsia="宋体" w:hAnsi="宋体"/>
        <w:sz w:val="28"/>
        <w:szCs w:val="28"/>
      </w:rPr>
      <w:fldChar w:fldCharType="separate"/>
    </w:r>
    <w:r w:rsidR="00444D0E">
      <w:rPr>
        <w:rStyle w:val="a3"/>
        <w:rFonts w:ascii="宋体" w:eastAsia="宋体" w:hAnsi="宋体"/>
        <w:noProof/>
        <w:sz w:val="28"/>
        <w:szCs w:val="28"/>
      </w:rPr>
      <w:t>2</w:t>
    </w:r>
    <w:r w:rsidRPr="0018526D">
      <w:rPr>
        <w:rStyle w:val="a3"/>
        <w:rFonts w:ascii="宋体" w:eastAsia="宋体" w:hAnsi="宋体"/>
        <w:sz w:val="28"/>
        <w:szCs w:val="28"/>
      </w:rPr>
      <w:fldChar w:fldCharType="end"/>
    </w:r>
    <w:r w:rsidRPr="0018526D">
      <w:rPr>
        <w:rStyle w:val="a3"/>
        <w:rFonts w:ascii="宋体" w:eastAsia="宋体" w:hAnsi="宋体" w:hint="eastAsia"/>
        <w:sz w:val="28"/>
        <w:szCs w:val="28"/>
      </w:rPr>
      <w:t>—</w:t>
    </w:r>
  </w:p>
  <w:p w:rsidR="000736AB" w:rsidRDefault="000736AB">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26D" w:rsidRPr="0018526D" w:rsidRDefault="0018526D" w:rsidP="0018526D">
    <w:pPr>
      <w:pStyle w:val="a5"/>
      <w:framePr w:wrap="around" w:vAnchor="text" w:hAnchor="page" w:x="9676" w:y="-713"/>
      <w:rPr>
        <w:rStyle w:val="a3"/>
        <w:rFonts w:ascii="宋体" w:eastAsia="宋体" w:hAnsi="宋体" w:hint="eastAsia"/>
        <w:sz w:val="28"/>
        <w:szCs w:val="28"/>
      </w:rPr>
    </w:pPr>
    <w:r w:rsidRPr="0018526D">
      <w:rPr>
        <w:rStyle w:val="a3"/>
        <w:rFonts w:ascii="宋体" w:eastAsia="宋体" w:hAnsi="宋体" w:hint="eastAsia"/>
        <w:sz w:val="28"/>
        <w:szCs w:val="28"/>
      </w:rPr>
      <w:t>—</w:t>
    </w:r>
    <w:r w:rsidRPr="0018526D">
      <w:rPr>
        <w:rStyle w:val="a3"/>
        <w:rFonts w:ascii="宋体" w:eastAsia="宋体" w:hAnsi="宋体"/>
        <w:sz w:val="28"/>
        <w:szCs w:val="28"/>
      </w:rPr>
      <w:fldChar w:fldCharType="begin"/>
    </w:r>
    <w:r w:rsidRPr="0018526D">
      <w:rPr>
        <w:rStyle w:val="a3"/>
        <w:rFonts w:ascii="宋体" w:eastAsia="宋体" w:hAnsi="宋体"/>
        <w:sz w:val="28"/>
        <w:szCs w:val="28"/>
      </w:rPr>
      <w:instrText xml:space="preserve">PAGE  </w:instrText>
    </w:r>
    <w:r w:rsidRPr="0018526D">
      <w:rPr>
        <w:rStyle w:val="a3"/>
        <w:rFonts w:ascii="宋体" w:eastAsia="宋体" w:hAnsi="宋体"/>
        <w:sz w:val="28"/>
        <w:szCs w:val="28"/>
      </w:rPr>
      <w:fldChar w:fldCharType="separate"/>
    </w:r>
    <w:r w:rsidR="00444D0E">
      <w:rPr>
        <w:rStyle w:val="a3"/>
        <w:rFonts w:ascii="宋体" w:eastAsia="宋体" w:hAnsi="宋体"/>
        <w:noProof/>
        <w:sz w:val="28"/>
        <w:szCs w:val="28"/>
      </w:rPr>
      <w:t>1</w:t>
    </w:r>
    <w:r w:rsidRPr="0018526D">
      <w:rPr>
        <w:rStyle w:val="a3"/>
        <w:rFonts w:ascii="宋体" w:eastAsia="宋体" w:hAnsi="宋体"/>
        <w:sz w:val="28"/>
        <w:szCs w:val="28"/>
      </w:rPr>
      <w:fldChar w:fldCharType="end"/>
    </w:r>
    <w:r w:rsidRPr="0018526D">
      <w:rPr>
        <w:rStyle w:val="a3"/>
        <w:rFonts w:ascii="宋体" w:eastAsia="宋体" w:hAnsi="宋体" w:hint="eastAsia"/>
        <w:sz w:val="28"/>
        <w:szCs w:val="28"/>
      </w:rPr>
      <w:t>—</w:t>
    </w:r>
  </w:p>
  <w:p w:rsidR="000736AB" w:rsidRDefault="000736AB">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D0E" w:rsidRDefault="00444D0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0BA" w:rsidRDefault="00B430BA">
      <w:r>
        <w:separator/>
      </w:r>
    </w:p>
  </w:footnote>
  <w:footnote w:type="continuationSeparator" w:id="0">
    <w:p w:rsidR="00B430BA" w:rsidRDefault="00B430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D0E" w:rsidRDefault="00444D0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6AB" w:rsidRDefault="000736AB" w:rsidP="000736AB">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D0E" w:rsidRDefault="00444D0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817A3C"/>
    <w:multiLevelType w:val="hybridMultilevel"/>
    <w:tmpl w:val="FC560380"/>
    <w:lvl w:ilvl="0" w:tplc="D79AF1B0">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cumentProtection w:edit="forms" w:enforcement="1" w:cryptProviderType="rsaFull" w:cryptAlgorithmClass="hash" w:cryptAlgorithmType="typeAny" w:cryptAlgorithmSid="4" w:cryptSpinCount="100000" w:hash="s5cdgEPsA54UlqnH1CQxmdaySLM=" w:salt="FR5FQqCcpuAhuGdX7O5wBA=="/>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2154"/>
    <w:rsid w:val="00004CDD"/>
    <w:rsid w:val="00012225"/>
    <w:rsid w:val="00055F8A"/>
    <w:rsid w:val="000736AB"/>
    <w:rsid w:val="00096111"/>
    <w:rsid w:val="000C03E7"/>
    <w:rsid w:val="000C3975"/>
    <w:rsid w:val="000D12F6"/>
    <w:rsid w:val="001059FD"/>
    <w:rsid w:val="00123FEE"/>
    <w:rsid w:val="0018526D"/>
    <w:rsid w:val="001B09E2"/>
    <w:rsid w:val="001B0A06"/>
    <w:rsid w:val="001E202E"/>
    <w:rsid w:val="001E68C5"/>
    <w:rsid w:val="001E7365"/>
    <w:rsid w:val="00201D6F"/>
    <w:rsid w:val="00235ED0"/>
    <w:rsid w:val="002702CF"/>
    <w:rsid w:val="002746D2"/>
    <w:rsid w:val="00285FCD"/>
    <w:rsid w:val="002C3549"/>
    <w:rsid w:val="002F37AF"/>
    <w:rsid w:val="00331CE1"/>
    <w:rsid w:val="003535B5"/>
    <w:rsid w:val="00357EFE"/>
    <w:rsid w:val="00361FA2"/>
    <w:rsid w:val="003C48B4"/>
    <w:rsid w:val="003D6702"/>
    <w:rsid w:val="003E4E0C"/>
    <w:rsid w:val="003F6230"/>
    <w:rsid w:val="003F769F"/>
    <w:rsid w:val="00405763"/>
    <w:rsid w:val="00444D0E"/>
    <w:rsid w:val="00450721"/>
    <w:rsid w:val="00485F5B"/>
    <w:rsid w:val="004B3B1E"/>
    <w:rsid w:val="004D5626"/>
    <w:rsid w:val="004F094A"/>
    <w:rsid w:val="004F4E46"/>
    <w:rsid w:val="0054765C"/>
    <w:rsid w:val="00580AA6"/>
    <w:rsid w:val="005824EF"/>
    <w:rsid w:val="005B32AF"/>
    <w:rsid w:val="005D1240"/>
    <w:rsid w:val="005D7574"/>
    <w:rsid w:val="005E04EC"/>
    <w:rsid w:val="005F4D41"/>
    <w:rsid w:val="00622707"/>
    <w:rsid w:val="006810ED"/>
    <w:rsid w:val="006B1CF2"/>
    <w:rsid w:val="006C2520"/>
    <w:rsid w:val="006F3FC4"/>
    <w:rsid w:val="00744C03"/>
    <w:rsid w:val="00746E3E"/>
    <w:rsid w:val="00760DE5"/>
    <w:rsid w:val="007F4E6F"/>
    <w:rsid w:val="008266DE"/>
    <w:rsid w:val="00840704"/>
    <w:rsid w:val="00851F9C"/>
    <w:rsid w:val="00874A94"/>
    <w:rsid w:val="008754F1"/>
    <w:rsid w:val="0088212F"/>
    <w:rsid w:val="008876F6"/>
    <w:rsid w:val="0089705E"/>
    <w:rsid w:val="008B7A68"/>
    <w:rsid w:val="008C3495"/>
    <w:rsid w:val="008D7EF2"/>
    <w:rsid w:val="008F5982"/>
    <w:rsid w:val="00902503"/>
    <w:rsid w:val="00911A39"/>
    <w:rsid w:val="00961C8D"/>
    <w:rsid w:val="00984DDA"/>
    <w:rsid w:val="00995CD5"/>
    <w:rsid w:val="009A2587"/>
    <w:rsid w:val="00A161B3"/>
    <w:rsid w:val="00A2528E"/>
    <w:rsid w:val="00A76ED4"/>
    <w:rsid w:val="00A95264"/>
    <w:rsid w:val="00AA4584"/>
    <w:rsid w:val="00AC65EC"/>
    <w:rsid w:val="00AE15D4"/>
    <w:rsid w:val="00AE1E04"/>
    <w:rsid w:val="00AF60CB"/>
    <w:rsid w:val="00B01C57"/>
    <w:rsid w:val="00B42594"/>
    <w:rsid w:val="00B430BA"/>
    <w:rsid w:val="00B5510A"/>
    <w:rsid w:val="00BA59D7"/>
    <w:rsid w:val="00BD3DB8"/>
    <w:rsid w:val="00BE6BEC"/>
    <w:rsid w:val="00BF27C7"/>
    <w:rsid w:val="00BF2849"/>
    <w:rsid w:val="00C30ECB"/>
    <w:rsid w:val="00C81E79"/>
    <w:rsid w:val="00C941BF"/>
    <w:rsid w:val="00C97049"/>
    <w:rsid w:val="00CD345C"/>
    <w:rsid w:val="00CE0A43"/>
    <w:rsid w:val="00CF0B99"/>
    <w:rsid w:val="00D0716B"/>
    <w:rsid w:val="00D13C98"/>
    <w:rsid w:val="00D2191A"/>
    <w:rsid w:val="00D41B51"/>
    <w:rsid w:val="00D52194"/>
    <w:rsid w:val="00D60205"/>
    <w:rsid w:val="00D6216D"/>
    <w:rsid w:val="00D63A22"/>
    <w:rsid w:val="00D80B00"/>
    <w:rsid w:val="00DB50BB"/>
    <w:rsid w:val="00DB7A21"/>
    <w:rsid w:val="00DC405D"/>
    <w:rsid w:val="00DE054B"/>
    <w:rsid w:val="00DE7A7A"/>
    <w:rsid w:val="00E03008"/>
    <w:rsid w:val="00E35862"/>
    <w:rsid w:val="00E41C54"/>
    <w:rsid w:val="00E45D88"/>
    <w:rsid w:val="00E7100E"/>
    <w:rsid w:val="00E87CEB"/>
    <w:rsid w:val="00EC3BD4"/>
    <w:rsid w:val="00F125D1"/>
    <w:rsid w:val="00F363F6"/>
    <w:rsid w:val="00F6213E"/>
    <w:rsid w:val="00F75064"/>
    <w:rsid w:val="00F76EC7"/>
    <w:rsid w:val="00FA2154"/>
    <w:rsid w:val="00FD31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2154"/>
    <w:pPr>
      <w:widowControl w:val="0"/>
      <w:jc w:val="both"/>
    </w:pPr>
    <w:rPr>
      <w:rFonts w:eastAsia="仿宋_GB2312"/>
      <w:kern w:val="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page number"/>
    <w:basedOn w:val="a0"/>
    <w:rsid w:val="00FA2154"/>
  </w:style>
  <w:style w:type="paragraph" w:styleId="a4">
    <w:name w:val="header"/>
    <w:basedOn w:val="a"/>
    <w:link w:val="Char"/>
    <w:rsid w:val="00FA2154"/>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rsid w:val="00FA2154"/>
    <w:pPr>
      <w:tabs>
        <w:tab w:val="center" w:pos="4153"/>
        <w:tab w:val="right" w:pos="8306"/>
      </w:tabs>
      <w:snapToGrid w:val="0"/>
      <w:jc w:val="left"/>
    </w:pPr>
    <w:rPr>
      <w:sz w:val="18"/>
      <w:szCs w:val="18"/>
    </w:rPr>
  </w:style>
  <w:style w:type="paragraph" w:styleId="a6">
    <w:name w:val="Body Text Indent"/>
    <w:basedOn w:val="a"/>
    <w:rsid w:val="00FA2154"/>
    <w:pPr>
      <w:ind w:leftChars="-50" w:left="-158" w:firstLineChars="200" w:firstLine="632"/>
    </w:pPr>
    <w:rPr>
      <w:rFonts w:ascii="仿宋_GB2312"/>
    </w:rPr>
  </w:style>
  <w:style w:type="paragraph" w:customStyle="1" w:styleId="p0">
    <w:name w:val="p0"/>
    <w:basedOn w:val="a"/>
    <w:rsid w:val="00FA2154"/>
    <w:pPr>
      <w:widowControl/>
      <w:jc w:val="left"/>
    </w:pPr>
    <w:rPr>
      <w:rFonts w:ascii="宋体" w:hAnsi="宋体" w:cs="宋体"/>
      <w:kern w:val="0"/>
      <w:sz w:val="24"/>
    </w:rPr>
  </w:style>
  <w:style w:type="paragraph" w:styleId="a7">
    <w:name w:val="Body Text"/>
    <w:basedOn w:val="a"/>
    <w:link w:val="Char1"/>
    <w:rsid w:val="00AF60CB"/>
    <w:pPr>
      <w:spacing w:after="120"/>
    </w:pPr>
    <w:rPr>
      <w:lang/>
    </w:rPr>
  </w:style>
  <w:style w:type="paragraph" w:customStyle="1" w:styleId="CharCharCharCharCharCharChar">
    <w:name w:val="Char Char Char Char Char Char Char"/>
    <w:basedOn w:val="a"/>
    <w:rsid w:val="00AF60CB"/>
    <w:pPr>
      <w:widowControl/>
      <w:spacing w:after="160" w:line="240" w:lineRule="exact"/>
      <w:jc w:val="left"/>
    </w:pPr>
  </w:style>
  <w:style w:type="paragraph" w:styleId="a8">
    <w:name w:val="List Paragraph"/>
    <w:basedOn w:val="a"/>
    <w:qFormat/>
    <w:rsid w:val="00DC405D"/>
    <w:pPr>
      <w:ind w:firstLineChars="200" w:firstLine="420"/>
    </w:pPr>
    <w:rPr>
      <w:rFonts w:ascii="Calibri" w:eastAsia="宋体" w:hAnsi="Calibri"/>
      <w:sz w:val="21"/>
      <w:szCs w:val="22"/>
    </w:rPr>
  </w:style>
  <w:style w:type="character" w:customStyle="1" w:styleId="Char">
    <w:name w:val="页眉 Char"/>
    <w:link w:val="a4"/>
    <w:rsid w:val="00DC405D"/>
    <w:rPr>
      <w:rFonts w:eastAsia="仿宋_GB2312"/>
      <w:kern w:val="2"/>
      <w:sz w:val="18"/>
      <w:szCs w:val="18"/>
      <w:lang w:val="en-US" w:eastAsia="zh-CN" w:bidi="ar-SA"/>
    </w:rPr>
  </w:style>
  <w:style w:type="character" w:customStyle="1" w:styleId="Char0">
    <w:name w:val="页脚 Char"/>
    <w:link w:val="a5"/>
    <w:rsid w:val="00DC405D"/>
    <w:rPr>
      <w:rFonts w:eastAsia="仿宋_GB2312"/>
      <w:kern w:val="2"/>
      <w:sz w:val="18"/>
      <w:szCs w:val="18"/>
      <w:lang w:val="en-US" w:eastAsia="zh-CN" w:bidi="ar-SA"/>
    </w:rPr>
  </w:style>
  <w:style w:type="paragraph" w:styleId="2">
    <w:name w:val="toc 2"/>
    <w:basedOn w:val="a"/>
    <w:next w:val="a"/>
    <w:autoRedefine/>
    <w:semiHidden/>
    <w:unhideWhenUsed/>
    <w:qFormat/>
    <w:rsid w:val="00DC405D"/>
    <w:pPr>
      <w:widowControl/>
      <w:spacing w:after="100" w:line="276" w:lineRule="auto"/>
      <w:ind w:left="220"/>
      <w:jc w:val="left"/>
    </w:pPr>
    <w:rPr>
      <w:rFonts w:ascii="Calibri" w:eastAsia="宋体" w:hAnsi="Calibri"/>
      <w:kern w:val="0"/>
      <w:sz w:val="22"/>
      <w:szCs w:val="22"/>
    </w:rPr>
  </w:style>
  <w:style w:type="paragraph" w:styleId="1">
    <w:name w:val="toc 1"/>
    <w:basedOn w:val="a"/>
    <w:next w:val="a"/>
    <w:autoRedefine/>
    <w:semiHidden/>
    <w:unhideWhenUsed/>
    <w:qFormat/>
    <w:rsid w:val="00DC405D"/>
    <w:pPr>
      <w:widowControl/>
      <w:spacing w:after="100" w:line="276" w:lineRule="auto"/>
      <w:jc w:val="left"/>
    </w:pPr>
    <w:rPr>
      <w:rFonts w:ascii="Calibri" w:eastAsia="宋体" w:hAnsi="Calibri"/>
      <w:kern w:val="0"/>
      <w:sz w:val="22"/>
      <w:szCs w:val="22"/>
    </w:rPr>
  </w:style>
  <w:style w:type="paragraph" w:styleId="3">
    <w:name w:val="toc 3"/>
    <w:basedOn w:val="a"/>
    <w:next w:val="a"/>
    <w:autoRedefine/>
    <w:unhideWhenUsed/>
    <w:qFormat/>
    <w:rsid w:val="00DC405D"/>
    <w:pPr>
      <w:widowControl/>
      <w:spacing w:after="100" w:line="276" w:lineRule="auto"/>
      <w:ind w:left="440"/>
      <w:jc w:val="left"/>
    </w:pPr>
    <w:rPr>
      <w:rFonts w:ascii="Calibri" w:eastAsia="宋体" w:hAnsi="Calibri"/>
      <w:kern w:val="0"/>
      <w:sz w:val="22"/>
      <w:szCs w:val="22"/>
    </w:rPr>
  </w:style>
  <w:style w:type="paragraph" w:customStyle="1" w:styleId="CharChar3">
    <w:name w:val=" Char Char3"/>
    <w:basedOn w:val="a"/>
    <w:link w:val="a0"/>
    <w:rsid w:val="00C941BF"/>
    <w:pPr>
      <w:widowControl/>
      <w:spacing w:after="160" w:line="240" w:lineRule="exact"/>
      <w:jc w:val="left"/>
    </w:pPr>
  </w:style>
  <w:style w:type="character" w:customStyle="1" w:styleId="Char1">
    <w:name w:val="正文文本 Char"/>
    <w:link w:val="a7"/>
    <w:rsid w:val="00012225"/>
    <w:rPr>
      <w:rFonts w:eastAsia="仿宋_GB2312"/>
      <w:kern w:val="2"/>
      <w:sz w:val="32"/>
      <w:szCs w:val="32"/>
    </w:rPr>
  </w:style>
</w:styles>
</file>

<file path=word/webSettings.xml><?xml version="1.0" encoding="utf-8"?>
<w:webSettings xmlns:r="http://schemas.openxmlformats.org/officeDocument/2006/relationships" xmlns:w="http://schemas.openxmlformats.org/wordprocessingml/2006/main">
  <w:divs>
    <w:div w:id="2147234177">
      <w:bodyDiv w:val="1"/>
      <w:marLeft w:val="0"/>
      <w:marRight w:val="0"/>
      <w:marTop w:val="0"/>
      <w:marBottom w:val="0"/>
      <w:divBdr>
        <w:top w:val="none" w:sz="0" w:space="0" w:color="auto"/>
        <w:left w:val="none" w:sz="0" w:space="0" w:color="auto"/>
        <w:bottom w:val="none" w:sz="0" w:space="0" w:color="auto"/>
        <w:right w:val="none" w:sz="0" w:space="0" w:color="auto"/>
      </w:divBdr>
      <w:divsChild>
        <w:div w:id="1187985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575</Words>
  <Characters>3280</Characters>
  <Application>Microsoft Office Word</Application>
  <DocSecurity>0</DocSecurity>
  <Lines>27</Lines>
  <Paragraphs>7</Paragraphs>
  <ScaleCrop>false</ScaleCrop>
  <Company>WWW.YlmF.CoM</Company>
  <LinksUpToDate>false</LinksUpToDate>
  <CharactersWithSpaces>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dc:creator>
  <cp:lastModifiedBy>朱彦锋</cp:lastModifiedBy>
  <cp:revision>2</cp:revision>
  <dcterms:created xsi:type="dcterms:W3CDTF">2019-03-28T03:30:00Z</dcterms:created>
  <dcterms:modified xsi:type="dcterms:W3CDTF">2019-03-28T03:30:00Z</dcterms:modified>
</cp:coreProperties>
</file>